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87" w:type="dxa"/>
        <w:tblInd w:w="5211" w:type="dxa"/>
        <w:tblLayout w:type="fixed"/>
        <w:tblLook w:val="01E0"/>
      </w:tblPr>
      <w:tblGrid>
        <w:gridCol w:w="4287"/>
      </w:tblGrid>
      <w:tr w:rsidR="00431D63" w:rsidRPr="00F71765" w:rsidTr="008843C5">
        <w:tc>
          <w:tcPr>
            <w:tcW w:w="4287" w:type="dxa"/>
          </w:tcPr>
          <w:p w:rsidR="00431D63" w:rsidRPr="00F71765" w:rsidRDefault="00431D63" w:rsidP="008A3C26">
            <w:pPr>
              <w:spacing w:after="0"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71765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</w:t>
            </w:r>
          </w:p>
        </w:tc>
      </w:tr>
      <w:tr w:rsidR="00431D63" w:rsidRPr="00F71765" w:rsidTr="008843C5">
        <w:trPr>
          <w:trHeight w:val="1210"/>
        </w:trPr>
        <w:tc>
          <w:tcPr>
            <w:tcW w:w="4287" w:type="dxa"/>
            <w:tcBorders>
              <w:bottom w:val="nil"/>
            </w:tcBorders>
          </w:tcPr>
          <w:p w:rsidR="00431D63" w:rsidRPr="00F71765" w:rsidRDefault="00E57519" w:rsidP="004A76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5">
              <w:rPr>
                <w:rFonts w:ascii="Times New Roman" w:hAnsi="Times New Roman" w:cs="Times New Roman"/>
                <w:sz w:val="28"/>
                <w:szCs w:val="28"/>
              </w:rPr>
              <w:t>к прогнозу</w:t>
            </w:r>
            <w:r w:rsidR="00431D63" w:rsidRPr="00F7176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Петровского </w:t>
            </w:r>
            <w:r w:rsidR="00D71AA7" w:rsidRPr="00F7176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7176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на</w:t>
            </w:r>
            <w:r w:rsidR="00AC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D63" w:rsidRPr="00F7176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FD01CF" w:rsidRPr="00F717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C16D7">
              <w:rPr>
                <w:rFonts w:ascii="Times New Roman" w:hAnsi="Times New Roman" w:cs="Times New Roman"/>
                <w:sz w:val="28"/>
                <w:szCs w:val="28"/>
              </w:rPr>
              <w:t xml:space="preserve">3- 2025 </w:t>
            </w:r>
            <w:r w:rsidRPr="00F717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16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1D63" w:rsidRPr="00F71765" w:rsidRDefault="00431D63" w:rsidP="00F7176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1D63" w:rsidRPr="00F84DDD" w:rsidRDefault="00431D63" w:rsidP="00F717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1DD" w:rsidRPr="00F84DDD" w:rsidRDefault="001621DD" w:rsidP="00F717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897" w:rsidRPr="00F84DDD" w:rsidRDefault="00BC4897" w:rsidP="0057683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431D63" w:rsidRPr="008D70FF" w:rsidRDefault="00140A5A" w:rsidP="008D70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C16D7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8FF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прогнозу </w:t>
      </w:r>
      <w:r w:rsidR="00FD01CF" w:rsidRPr="00F84DD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Петровского </w:t>
      </w:r>
      <w:r w:rsidR="00D71AA7" w:rsidRPr="00F84D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D01CF" w:rsidRPr="00F84DDD">
        <w:rPr>
          <w:rFonts w:ascii="Times New Roman" w:hAnsi="Times New Roman" w:cs="Times New Roman"/>
          <w:sz w:val="28"/>
          <w:szCs w:val="28"/>
        </w:rPr>
        <w:t xml:space="preserve"> Став</w:t>
      </w:r>
      <w:r w:rsidR="001A0D2F" w:rsidRPr="00F84DDD">
        <w:rPr>
          <w:rFonts w:ascii="Times New Roman" w:hAnsi="Times New Roman" w:cs="Times New Roman"/>
          <w:sz w:val="28"/>
          <w:szCs w:val="28"/>
        </w:rPr>
        <w:t>ропольского края на</w:t>
      </w:r>
      <w:r w:rsidR="008D70FF">
        <w:rPr>
          <w:rFonts w:ascii="Times New Roman" w:hAnsi="Times New Roman" w:cs="Times New Roman"/>
          <w:sz w:val="28"/>
          <w:szCs w:val="28"/>
        </w:rPr>
        <w:t xml:space="preserve"> </w:t>
      </w:r>
      <w:r w:rsidR="00FD01CF" w:rsidRPr="00F84DDD">
        <w:rPr>
          <w:rFonts w:ascii="Times New Roman" w:hAnsi="Times New Roman" w:cs="Times New Roman"/>
          <w:sz w:val="28"/>
          <w:szCs w:val="28"/>
        </w:rPr>
        <w:t>период 202</w:t>
      </w:r>
      <w:r w:rsidR="00AC16D7" w:rsidRPr="00F84DDD">
        <w:rPr>
          <w:rFonts w:ascii="Times New Roman" w:hAnsi="Times New Roman" w:cs="Times New Roman"/>
          <w:sz w:val="28"/>
          <w:szCs w:val="28"/>
        </w:rPr>
        <w:t>3-2025</w:t>
      </w:r>
      <w:r w:rsidR="00FD01CF" w:rsidRPr="00F84DDD">
        <w:rPr>
          <w:rFonts w:ascii="Times New Roman" w:hAnsi="Times New Roman" w:cs="Times New Roman"/>
          <w:sz w:val="28"/>
          <w:szCs w:val="28"/>
        </w:rPr>
        <w:t xml:space="preserve"> г</w:t>
      </w:r>
      <w:r w:rsidR="00AC16D7" w:rsidRPr="00F84DDD">
        <w:rPr>
          <w:rFonts w:ascii="Times New Roman" w:hAnsi="Times New Roman" w:cs="Times New Roman"/>
          <w:sz w:val="28"/>
          <w:szCs w:val="28"/>
        </w:rPr>
        <w:t>г.</w:t>
      </w:r>
    </w:p>
    <w:p w:rsidR="00FD01CF" w:rsidRPr="00F84DDD" w:rsidRDefault="00FD01CF" w:rsidP="0057683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89F" w:rsidRPr="00F84DDD" w:rsidRDefault="00D71AA7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F4919" w:rsidRPr="00F84DDD">
        <w:rPr>
          <w:rFonts w:ascii="Times New Roman" w:hAnsi="Times New Roman" w:cs="Times New Roman"/>
          <w:sz w:val="28"/>
          <w:szCs w:val="28"/>
          <w:lang w:eastAsia="en-US"/>
        </w:rPr>
        <w:t xml:space="preserve">рогноз </w:t>
      </w:r>
      <w:r w:rsidR="00FD01CF" w:rsidRPr="00F84DD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Петровского </w:t>
      </w:r>
      <w:r w:rsidRPr="00F84D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D01CF" w:rsidRPr="00F84DDD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</w:t>
      </w:r>
      <w:r w:rsidR="00AC16D7" w:rsidRPr="00F84DDD">
        <w:rPr>
          <w:rFonts w:ascii="Times New Roman" w:hAnsi="Times New Roman" w:cs="Times New Roman"/>
          <w:sz w:val="28"/>
          <w:szCs w:val="28"/>
        </w:rPr>
        <w:t>2023-2025 гг.</w:t>
      </w:r>
      <w:r w:rsidR="00AC16D7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D01CF" w:rsidRPr="00F84DDD">
        <w:rPr>
          <w:rFonts w:ascii="Times New Roman" w:hAnsi="Times New Roman" w:cs="Times New Roman"/>
          <w:sz w:val="28"/>
          <w:szCs w:val="28"/>
        </w:rPr>
        <w:t>(далее - Прогноз)</w:t>
      </w:r>
      <w:r w:rsidR="007C170B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14289F" w:rsidRPr="00F84DDD">
        <w:rPr>
          <w:rFonts w:ascii="Times New Roman" w:hAnsi="Times New Roman" w:cs="Times New Roman"/>
          <w:sz w:val="28"/>
          <w:szCs w:val="28"/>
        </w:rPr>
        <w:t>разработан на основе анализа тенденций развития экономики</w:t>
      </w:r>
      <w:r w:rsidR="00BB3B1F" w:rsidRPr="00F84DD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4289F" w:rsidRPr="00F84DDD">
        <w:rPr>
          <w:rFonts w:ascii="Times New Roman" w:hAnsi="Times New Roman" w:cs="Times New Roman"/>
          <w:sz w:val="28"/>
          <w:szCs w:val="28"/>
        </w:rPr>
        <w:t xml:space="preserve"> за 20</w:t>
      </w:r>
      <w:r w:rsidR="007C170B" w:rsidRPr="00F84DDD">
        <w:rPr>
          <w:rFonts w:ascii="Times New Roman" w:hAnsi="Times New Roman" w:cs="Times New Roman"/>
          <w:sz w:val="28"/>
          <w:szCs w:val="28"/>
        </w:rPr>
        <w:t>19</w:t>
      </w:r>
      <w:r w:rsidR="0014289F" w:rsidRPr="00F84DDD">
        <w:rPr>
          <w:rFonts w:ascii="Times New Roman" w:hAnsi="Times New Roman" w:cs="Times New Roman"/>
          <w:sz w:val="28"/>
          <w:szCs w:val="28"/>
        </w:rPr>
        <w:t>-20</w:t>
      </w:r>
      <w:r w:rsidR="007C170B" w:rsidRPr="00F84DDD">
        <w:rPr>
          <w:rFonts w:ascii="Times New Roman" w:hAnsi="Times New Roman" w:cs="Times New Roman"/>
          <w:sz w:val="28"/>
          <w:szCs w:val="28"/>
        </w:rPr>
        <w:t>21</w:t>
      </w:r>
      <w:r w:rsidR="0014289F" w:rsidRPr="00F84DDD">
        <w:rPr>
          <w:rFonts w:ascii="Times New Roman" w:hAnsi="Times New Roman" w:cs="Times New Roman"/>
          <w:sz w:val="28"/>
          <w:szCs w:val="28"/>
        </w:rPr>
        <w:t xml:space="preserve"> годы и сложившейся экономической с</w:t>
      </w:r>
      <w:r w:rsidR="00DE7596" w:rsidRPr="00F84DDD">
        <w:rPr>
          <w:rFonts w:ascii="Times New Roman" w:hAnsi="Times New Roman" w:cs="Times New Roman"/>
          <w:sz w:val="28"/>
          <w:szCs w:val="28"/>
        </w:rPr>
        <w:t>итуации к июню 20</w:t>
      </w:r>
      <w:r w:rsidR="007C170B" w:rsidRPr="00F84DDD">
        <w:rPr>
          <w:rFonts w:ascii="Times New Roman" w:hAnsi="Times New Roman" w:cs="Times New Roman"/>
          <w:sz w:val="28"/>
          <w:szCs w:val="28"/>
        </w:rPr>
        <w:t>22</w:t>
      </w:r>
      <w:r w:rsidR="00DE7596" w:rsidRPr="00F84DDD">
        <w:rPr>
          <w:rFonts w:ascii="Times New Roman" w:hAnsi="Times New Roman" w:cs="Times New Roman"/>
          <w:sz w:val="28"/>
          <w:szCs w:val="28"/>
        </w:rPr>
        <w:t xml:space="preserve"> года, а так</w:t>
      </w:r>
      <w:r w:rsidR="0014289F" w:rsidRPr="00F84DDD">
        <w:rPr>
          <w:rFonts w:ascii="Times New Roman" w:hAnsi="Times New Roman" w:cs="Times New Roman"/>
          <w:sz w:val="28"/>
          <w:szCs w:val="28"/>
        </w:rPr>
        <w:t xml:space="preserve">же в соответствии с материалами Министерства экономического развития Российской Федерации, данными </w:t>
      </w:r>
      <w:r w:rsidR="00B46F86" w:rsidRPr="00F84DDD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Северо-Кавказскому Федеральному округу</w:t>
      </w:r>
      <w:r w:rsidR="0014289F" w:rsidRPr="00F84DDD">
        <w:rPr>
          <w:rFonts w:ascii="Times New Roman" w:hAnsi="Times New Roman" w:cs="Times New Roman"/>
          <w:sz w:val="28"/>
          <w:szCs w:val="28"/>
        </w:rPr>
        <w:t>, показателями</w:t>
      </w:r>
      <w:r w:rsidR="00886495" w:rsidRPr="00F84DDD">
        <w:rPr>
          <w:rFonts w:ascii="Times New Roman" w:hAnsi="Times New Roman" w:cs="Times New Roman"/>
          <w:sz w:val="28"/>
          <w:szCs w:val="28"/>
        </w:rPr>
        <w:t>,</w:t>
      </w:r>
      <w:r w:rsidR="0014289F" w:rsidRPr="00F84DDD">
        <w:rPr>
          <w:rFonts w:ascii="Times New Roman" w:hAnsi="Times New Roman" w:cs="Times New Roman"/>
          <w:sz w:val="28"/>
          <w:szCs w:val="28"/>
        </w:rPr>
        <w:t xml:space="preserve"> представленными предприятиями и организациями, осуществляющими деятельность на территории Петровского городского округа, с учетом сложившихся тенденций развития экономики.</w:t>
      </w:r>
      <w:proofErr w:type="gramEnd"/>
    </w:p>
    <w:p w:rsidR="0016263A" w:rsidRPr="00F84DDD" w:rsidRDefault="0016263A" w:rsidP="0016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FD4FDC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введением </w:t>
      </w:r>
      <w:r w:rsidR="00A43022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иностранными государствами санкционных ограничений</w:t>
      </w: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траектория социально-экономического развития </w:t>
      </w:r>
      <w:r w:rsidR="00A43022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Петровского городского округа Ставропольского края (далее – округ)</w:t>
      </w: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кратко- и среднесрочной перспективе в настоящий момент характеризуется повышенной степенью неопределенности и может быть скорректирована на этапе подготовки среднесрочного прогноза социально-экономического развития округа в сентябре 2022 года. </w:t>
      </w:r>
    </w:p>
    <w:p w:rsidR="00886495" w:rsidRPr="00F84DDD" w:rsidRDefault="00FD01CF" w:rsidP="0016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F4919" w:rsidRPr="00F84DDD">
        <w:rPr>
          <w:rFonts w:ascii="Times New Roman" w:hAnsi="Times New Roman" w:cs="Times New Roman"/>
          <w:sz w:val="28"/>
          <w:szCs w:val="28"/>
          <w:lang w:eastAsia="en-US"/>
        </w:rPr>
        <w:t xml:space="preserve">рогноз разработан </w:t>
      </w:r>
      <w:r w:rsidR="00AF4919" w:rsidRPr="00F84DDD">
        <w:rPr>
          <w:rFonts w:ascii="Times New Roman" w:hAnsi="Times New Roman" w:cs="Times New Roman"/>
          <w:sz w:val="28"/>
          <w:szCs w:val="28"/>
        </w:rPr>
        <w:t xml:space="preserve">в </w:t>
      </w:r>
      <w:r w:rsidR="000F764F" w:rsidRPr="00F84DDD">
        <w:rPr>
          <w:rFonts w:ascii="Times New Roman" w:hAnsi="Times New Roman" w:cs="Times New Roman"/>
          <w:sz w:val="28"/>
          <w:szCs w:val="28"/>
        </w:rPr>
        <w:t>двух</w:t>
      </w:r>
      <w:r w:rsidRPr="00F84DDD">
        <w:rPr>
          <w:rFonts w:ascii="Times New Roman" w:hAnsi="Times New Roman" w:cs="Times New Roman"/>
          <w:sz w:val="28"/>
          <w:szCs w:val="28"/>
        </w:rPr>
        <w:t xml:space="preserve"> вариантах: </w:t>
      </w:r>
      <w:r w:rsidR="000F764F" w:rsidRPr="00F84DDD">
        <w:rPr>
          <w:rFonts w:ascii="Times New Roman" w:hAnsi="Times New Roman" w:cs="Times New Roman"/>
          <w:sz w:val="28"/>
          <w:szCs w:val="28"/>
        </w:rPr>
        <w:t xml:space="preserve">консервативный и </w:t>
      </w:r>
      <w:r w:rsidRPr="00F84DDD">
        <w:rPr>
          <w:rFonts w:ascii="Times New Roman" w:hAnsi="Times New Roman" w:cs="Times New Roman"/>
          <w:sz w:val="28"/>
          <w:szCs w:val="28"/>
        </w:rPr>
        <w:t>базовый</w:t>
      </w:r>
      <w:r w:rsidR="000F764F" w:rsidRPr="00F84DDD">
        <w:rPr>
          <w:rFonts w:ascii="Times New Roman" w:hAnsi="Times New Roman" w:cs="Times New Roman"/>
          <w:sz w:val="28"/>
          <w:szCs w:val="28"/>
        </w:rPr>
        <w:t>.</w:t>
      </w:r>
      <w:r w:rsidRPr="00F84DDD">
        <w:rPr>
          <w:rFonts w:ascii="Times New Roman" w:hAnsi="Times New Roman" w:cs="Times New Roman"/>
          <w:sz w:val="28"/>
          <w:szCs w:val="28"/>
        </w:rPr>
        <w:t xml:space="preserve"> Р</w:t>
      </w:r>
      <w:r w:rsidR="00AF4919" w:rsidRPr="00F84DDD">
        <w:rPr>
          <w:rFonts w:ascii="Times New Roman" w:hAnsi="Times New Roman" w:cs="Times New Roman"/>
          <w:sz w:val="28"/>
          <w:szCs w:val="28"/>
        </w:rPr>
        <w:t>азличие вариантов обусловлено отличием моделей поведения субъектов предпринимательской деятельности, перспективами повышения конкурентоспособности и эффективност</w:t>
      </w:r>
      <w:r w:rsidR="00886495" w:rsidRPr="00F84DDD">
        <w:rPr>
          <w:rFonts w:ascii="Times New Roman" w:hAnsi="Times New Roman" w:cs="Times New Roman"/>
          <w:sz w:val="28"/>
          <w:szCs w:val="28"/>
        </w:rPr>
        <w:t>и</w:t>
      </w:r>
      <w:r w:rsidR="00AF4919" w:rsidRPr="00F84DDD">
        <w:rPr>
          <w:rFonts w:ascii="Times New Roman" w:hAnsi="Times New Roman" w:cs="Times New Roman"/>
          <w:sz w:val="28"/>
          <w:szCs w:val="28"/>
        </w:rPr>
        <w:t xml:space="preserve"> производства основных видов продукции.</w:t>
      </w:r>
    </w:p>
    <w:p w:rsidR="00DF08C6" w:rsidRPr="00F84DDD" w:rsidRDefault="00DF08C6" w:rsidP="0018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В базовый вариант заложена </w:t>
      </w:r>
      <w:proofErr w:type="spellStart"/>
      <w:r w:rsidRPr="00F84DDD">
        <w:rPr>
          <w:rFonts w:ascii="Times New Roman" w:eastAsia="Times New Roman" w:hAnsi="Times New Roman" w:cs="Times New Roman"/>
          <w:sz w:val="28"/>
          <w:szCs w:val="28"/>
        </w:rPr>
        <w:t>проактивная</w:t>
      </w:r>
      <w:proofErr w:type="spellEnd"/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полит</w:t>
      </w:r>
      <w:r w:rsidR="00183D32" w:rsidRPr="00F84DDD">
        <w:rPr>
          <w:rFonts w:ascii="Times New Roman" w:eastAsia="Times New Roman" w:hAnsi="Times New Roman" w:cs="Times New Roman"/>
          <w:sz w:val="28"/>
          <w:szCs w:val="28"/>
        </w:rPr>
        <w:t>ика. В частности предполагается:</w:t>
      </w:r>
      <w:r w:rsidR="003E5C66" w:rsidRPr="00F8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F84DDD">
        <w:rPr>
          <w:rFonts w:ascii="Times New Roman" w:hAnsi="Times New Roman" w:cs="Times New Roman"/>
          <w:sz w:val="28"/>
          <w:szCs w:val="28"/>
        </w:rPr>
        <w:t xml:space="preserve"> темпов производства по основным видам экономической деятельности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D6BC7" w:rsidRPr="00F8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более активная инвестиционная политика </w:t>
      </w:r>
      <w:r w:rsidRPr="00F84DDD">
        <w:rPr>
          <w:rFonts w:ascii="Times New Roman" w:hAnsi="Times New Roman" w:cs="Times New Roman"/>
          <w:sz w:val="28"/>
          <w:szCs w:val="28"/>
        </w:rPr>
        <w:t>крупных и средних предприятий округа</w:t>
      </w:r>
      <w:r w:rsidR="003464E2" w:rsidRPr="00F84DDD">
        <w:rPr>
          <w:rFonts w:ascii="Times New Roman" w:hAnsi="Times New Roman" w:cs="Times New Roman"/>
          <w:sz w:val="28"/>
          <w:szCs w:val="28"/>
        </w:rPr>
        <w:t>, а также субъектов малого предпринимательства и индивидуальных предпринимателей</w:t>
      </w:r>
      <w:r w:rsidRPr="00F84DDD">
        <w:rPr>
          <w:rFonts w:ascii="Times New Roman" w:hAnsi="Times New Roman" w:cs="Times New Roman"/>
          <w:sz w:val="28"/>
          <w:szCs w:val="28"/>
        </w:rPr>
        <w:t>; снижение ур</w:t>
      </w:r>
      <w:r w:rsidR="003322C3" w:rsidRPr="00F84DDD">
        <w:rPr>
          <w:rFonts w:ascii="Times New Roman" w:hAnsi="Times New Roman" w:cs="Times New Roman"/>
          <w:sz w:val="28"/>
          <w:szCs w:val="28"/>
        </w:rPr>
        <w:t>овня регистрируемой безработицы;</w:t>
      </w:r>
      <w:r w:rsidR="003464E2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hAnsi="Times New Roman" w:cs="Times New Roman"/>
          <w:sz w:val="28"/>
          <w:szCs w:val="28"/>
        </w:rPr>
        <w:t>замедление сокращения населения.</w:t>
      </w:r>
      <w:r w:rsidR="003464E2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3322C3" w:rsidRPr="00F84DDD">
        <w:rPr>
          <w:rFonts w:ascii="Times New Roman" w:hAnsi="Times New Roman" w:cs="Times New Roman"/>
          <w:sz w:val="28"/>
          <w:szCs w:val="28"/>
        </w:rPr>
        <w:t>Экономика сможет адаптироваться к новым условиям и перейти к восстановительному росту.</w:t>
      </w:r>
    </w:p>
    <w:p w:rsidR="003464E2" w:rsidRPr="00F84DDD" w:rsidRDefault="003464E2" w:rsidP="003464E2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 w:rsidRPr="00F84DDD">
        <w:rPr>
          <w:sz w:val="28"/>
          <w:szCs w:val="28"/>
        </w:rPr>
        <w:t xml:space="preserve">Консервативный вариант предполагает сохранение экономической неопределенности, снижение темпов роста объемов инвестиций </w:t>
      </w:r>
      <w:r w:rsidR="00C009D6" w:rsidRPr="00F84DDD">
        <w:rPr>
          <w:sz w:val="28"/>
          <w:szCs w:val="28"/>
        </w:rPr>
        <w:t xml:space="preserve">крупных и средних предприятий </w:t>
      </w:r>
      <w:r w:rsidRPr="00F84DDD">
        <w:rPr>
          <w:sz w:val="28"/>
          <w:szCs w:val="28"/>
        </w:rPr>
        <w:t>(в сопоставимых ценах), сокращение численности населения округа.</w:t>
      </w:r>
    </w:p>
    <w:p w:rsidR="003F7811" w:rsidRPr="00273641" w:rsidRDefault="003F7811" w:rsidP="003464E2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 w:rsidRPr="00273641">
        <w:rPr>
          <w:sz w:val="28"/>
          <w:szCs w:val="28"/>
        </w:rPr>
        <w:lastRenderedPageBreak/>
        <w:t>За основу Прогноза взят</w:t>
      </w:r>
      <w:r w:rsidR="00273641" w:rsidRPr="00273641">
        <w:rPr>
          <w:sz w:val="28"/>
          <w:szCs w:val="28"/>
        </w:rPr>
        <w:t>ы тенденции социально-экономического развития</w:t>
      </w:r>
      <w:r w:rsidRPr="00273641">
        <w:rPr>
          <w:sz w:val="28"/>
          <w:szCs w:val="28"/>
        </w:rPr>
        <w:t xml:space="preserve"> </w:t>
      </w:r>
      <w:r w:rsidR="00273641">
        <w:rPr>
          <w:sz w:val="28"/>
          <w:szCs w:val="28"/>
        </w:rPr>
        <w:t>округа</w:t>
      </w:r>
      <w:r w:rsidR="00273641" w:rsidRPr="00273641">
        <w:rPr>
          <w:sz w:val="28"/>
          <w:szCs w:val="28"/>
        </w:rPr>
        <w:t xml:space="preserve">, изложенные в </w:t>
      </w:r>
      <w:r w:rsidRPr="00273641">
        <w:rPr>
          <w:sz w:val="28"/>
          <w:szCs w:val="28"/>
        </w:rPr>
        <w:t>базов</w:t>
      </w:r>
      <w:r w:rsidR="00273641" w:rsidRPr="00273641">
        <w:rPr>
          <w:sz w:val="28"/>
          <w:szCs w:val="28"/>
        </w:rPr>
        <w:t>ом</w:t>
      </w:r>
      <w:r w:rsidRPr="00273641">
        <w:rPr>
          <w:sz w:val="28"/>
          <w:szCs w:val="28"/>
        </w:rPr>
        <w:t xml:space="preserve"> вариант</w:t>
      </w:r>
      <w:r w:rsidR="00273641" w:rsidRPr="00273641">
        <w:rPr>
          <w:sz w:val="28"/>
          <w:szCs w:val="28"/>
        </w:rPr>
        <w:t>е</w:t>
      </w:r>
      <w:r w:rsidRPr="00273641">
        <w:rPr>
          <w:sz w:val="28"/>
          <w:szCs w:val="28"/>
        </w:rPr>
        <w:t xml:space="preserve"> </w:t>
      </w:r>
      <w:r w:rsidR="00452B69" w:rsidRPr="00273641">
        <w:rPr>
          <w:sz w:val="28"/>
          <w:szCs w:val="28"/>
        </w:rPr>
        <w:t xml:space="preserve">социально-экономического </w:t>
      </w:r>
      <w:r w:rsidRPr="00273641">
        <w:rPr>
          <w:sz w:val="28"/>
          <w:szCs w:val="28"/>
        </w:rPr>
        <w:t xml:space="preserve">развития </w:t>
      </w:r>
      <w:r w:rsidR="00452B69" w:rsidRPr="00273641">
        <w:rPr>
          <w:sz w:val="28"/>
          <w:szCs w:val="28"/>
        </w:rPr>
        <w:t>округа.</w:t>
      </w:r>
    </w:p>
    <w:p w:rsidR="00287EA2" w:rsidRPr="00F84DDD" w:rsidRDefault="00287EA2" w:rsidP="003464E2">
      <w:pPr>
        <w:pStyle w:val="a3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Общая оценка социально-экономической ситуации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bCs/>
          <w:sz w:val="28"/>
          <w:szCs w:val="28"/>
        </w:rPr>
        <w:t>По статистическим данным оборот крупных и средних предприятий Петровского городского округа Ставропольского края (далее – округ), отражающий их коммерческую деятельность, за 5 месяцев 202</w:t>
      </w:r>
      <w:r w:rsidR="00245001" w:rsidRPr="00F84DDD">
        <w:rPr>
          <w:rFonts w:ascii="Times New Roman" w:eastAsia="Lucida Sans Unicode" w:hAnsi="Times New Roman" w:cs="Times New Roman"/>
          <w:bCs/>
          <w:sz w:val="28"/>
          <w:szCs w:val="28"/>
        </w:rPr>
        <w:t>2</w:t>
      </w:r>
      <w:r w:rsidRPr="00F84DD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года составил </w:t>
      </w:r>
      <w:r w:rsidR="00245001" w:rsidRPr="00F84DD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10,27 млрд. рублей, </w:t>
      </w:r>
      <w:r w:rsidR="00DF5791" w:rsidRPr="00F84DD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что превышает показатель аналогичного периода 2021 года на </w:t>
      </w:r>
      <w:r w:rsidR="00E731F3" w:rsidRPr="00F84DDD">
        <w:rPr>
          <w:rFonts w:ascii="Times New Roman" w:eastAsia="Lucida Sans Unicode" w:hAnsi="Times New Roman" w:cs="Times New Roman"/>
          <w:bCs/>
          <w:sz w:val="28"/>
          <w:szCs w:val="28"/>
        </w:rPr>
        <w:t>53,20</w:t>
      </w:r>
      <w:r w:rsidR="00DF5791" w:rsidRPr="00F84DDD">
        <w:rPr>
          <w:rFonts w:ascii="Times New Roman" w:eastAsia="Lucida Sans Unicode" w:hAnsi="Times New Roman" w:cs="Times New Roman"/>
          <w:bCs/>
          <w:sz w:val="28"/>
          <w:szCs w:val="28"/>
        </w:rPr>
        <w:t>%.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Cs/>
          <w:sz w:val="28"/>
          <w:szCs w:val="28"/>
        </w:rPr>
        <w:t xml:space="preserve">Ведущее место в экономике округа занимают сельское хозяйство и промышленное производство, на долю которых приходится </w:t>
      </w:r>
      <w:r w:rsidR="004621BA" w:rsidRPr="00F84DDD">
        <w:rPr>
          <w:rFonts w:ascii="Times New Roman" w:hAnsi="Times New Roman" w:cs="Times New Roman"/>
          <w:bCs/>
          <w:sz w:val="28"/>
          <w:szCs w:val="28"/>
        </w:rPr>
        <w:t>55,32</w:t>
      </w:r>
      <w:r w:rsidR="00BE618D" w:rsidRPr="00F8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DDD">
        <w:rPr>
          <w:rFonts w:ascii="Times New Roman" w:hAnsi="Times New Roman" w:cs="Times New Roman"/>
          <w:bCs/>
          <w:sz w:val="28"/>
          <w:szCs w:val="28"/>
        </w:rPr>
        <w:t>% оборота крупных и средних предприятий.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DD">
        <w:rPr>
          <w:rFonts w:ascii="Times New Roman" w:hAnsi="Times New Roman" w:cs="Times New Roman"/>
          <w:bCs/>
          <w:sz w:val="28"/>
          <w:szCs w:val="28"/>
        </w:rPr>
        <w:t xml:space="preserve">По состоянию на 01 </w:t>
      </w:r>
      <w:r w:rsidR="00CC0576" w:rsidRPr="00F84DDD">
        <w:rPr>
          <w:rFonts w:ascii="Times New Roman" w:hAnsi="Times New Roman" w:cs="Times New Roman"/>
          <w:bCs/>
          <w:sz w:val="28"/>
          <w:szCs w:val="28"/>
        </w:rPr>
        <w:t>мая</w:t>
      </w:r>
      <w:r w:rsidRPr="00F84DD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E618D" w:rsidRPr="00F84DDD">
        <w:rPr>
          <w:rFonts w:ascii="Times New Roman" w:hAnsi="Times New Roman" w:cs="Times New Roman"/>
          <w:bCs/>
          <w:sz w:val="28"/>
          <w:szCs w:val="28"/>
        </w:rPr>
        <w:t>2</w:t>
      </w:r>
      <w:r w:rsidRPr="00F84DDD">
        <w:rPr>
          <w:rFonts w:ascii="Times New Roman" w:hAnsi="Times New Roman" w:cs="Times New Roman"/>
          <w:bCs/>
          <w:sz w:val="28"/>
          <w:szCs w:val="28"/>
        </w:rPr>
        <w:t xml:space="preserve"> года сальдированный финансовый результат деятельности крупных и средних предприятий </w:t>
      </w:r>
      <w:r w:rsidR="00894710" w:rsidRPr="00F84DDD">
        <w:rPr>
          <w:rFonts w:ascii="Times New Roman" w:hAnsi="Times New Roman" w:cs="Times New Roman"/>
          <w:bCs/>
          <w:sz w:val="28"/>
          <w:szCs w:val="28"/>
        </w:rPr>
        <w:t>составил</w:t>
      </w:r>
      <w:r w:rsidRPr="00F8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576" w:rsidRPr="00F84DDD">
        <w:rPr>
          <w:rFonts w:ascii="Times New Roman" w:hAnsi="Times New Roman" w:cs="Times New Roman"/>
          <w:bCs/>
          <w:sz w:val="28"/>
          <w:szCs w:val="28"/>
        </w:rPr>
        <w:t>436,5</w:t>
      </w:r>
      <w:r w:rsidR="00894710" w:rsidRPr="00F84DDD">
        <w:rPr>
          <w:rFonts w:ascii="Times New Roman" w:hAnsi="Times New Roman" w:cs="Times New Roman"/>
          <w:bCs/>
          <w:sz w:val="28"/>
          <w:szCs w:val="28"/>
        </w:rPr>
        <w:t xml:space="preserve"> млн. рублей,</w:t>
      </w:r>
      <w:r w:rsidRPr="00F84DDD">
        <w:rPr>
          <w:rFonts w:ascii="Times New Roman" w:hAnsi="Times New Roman" w:cs="Times New Roman"/>
          <w:bCs/>
          <w:sz w:val="28"/>
          <w:szCs w:val="28"/>
        </w:rPr>
        <w:t xml:space="preserve"> сумма полученной прибыли – </w:t>
      </w:r>
      <w:r w:rsidR="00CC0576" w:rsidRPr="00F84DDD">
        <w:rPr>
          <w:rFonts w:ascii="Times New Roman" w:hAnsi="Times New Roman" w:cs="Times New Roman"/>
          <w:bCs/>
          <w:sz w:val="28"/>
          <w:szCs w:val="28"/>
        </w:rPr>
        <w:t>471,60</w:t>
      </w:r>
      <w:r w:rsidRPr="00F84DDD">
        <w:rPr>
          <w:rFonts w:ascii="Times New Roman" w:hAnsi="Times New Roman" w:cs="Times New Roman"/>
          <w:bCs/>
          <w:sz w:val="28"/>
          <w:szCs w:val="28"/>
        </w:rPr>
        <w:t xml:space="preserve"> млн. рублей.</w:t>
      </w:r>
      <w:r w:rsidR="00894710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894710" w:rsidRPr="00F84DDD">
        <w:rPr>
          <w:rFonts w:ascii="Times New Roman" w:hAnsi="Times New Roman" w:cs="Times New Roman"/>
          <w:bCs/>
          <w:sz w:val="28"/>
          <w:szCs w:val="28"/>
        </w:rPr>
        <w:t>Удельный вес прибыльных организаций в общем числе организаций составил 7</w:t>
      </w:r>
      <w:r w:rsidR="00CC0576" w:rsidRPr="00F84DDD">
        <w:rPr>
          <w:rFonts w:ascii="Times New Roman" w:hAnsi="Times New Roman" w:cs="Times New Roman"/>
          <w:bCs/>
          <w:sz w:val="28"/>
          <w:szCs w:val="28"/>
        </w:rPr>
        <w:t>0</w:t>
      </w:r>
      <w:r w:rsidR="00894710" w:rsidRPr="00F84DDD">
        <w:rPr>
          <w:rFonts w:ascii="Times New Roman" w:hAnsi="Times New Roman" w:cs="Times New Roman"/>
          <w:bCs/>
          <w:sz w:val="28"/>
          <w:szCs w:val="28"/>
        </w:rPr>
        <w:t>%.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b/>
          <w:sz w:val="28"/>
          <w:szCs w:val="28"/>
        </w:rPr>
        <w:t>Промышленное производство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Производство промышленной продукции на территории округа в отчетном периоде представлено добычей полезных ископаемых, обрабатывающими производствами, обеспечением электрической энергией, газом и паром, водоснабжением, водоотведением, организацией сбора и утилизации отходов, деятельностью по ликвидации загрязнений.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(далее - объем отгруженных товаров) промышленных предприятий за январь - май 202</w:t>
      </w:r>
      <w:r w:rsidR="0055642C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06C7B" w:rsidRPr="00F84DDD">
        <w:rPr>
          <w:rFonts w:ascii="Times New Roman" w:hAnsi="Times New Roman" w:cs="Times New Roman"/>
          <w:sz w:val="28"/>
          <w:szCs w:val="28"/>
        </w:rPr>
        <w:t>5 898,68</w:t>
      </w:r>
      <w:r w:rsidRPr="00F84DDD">
        <w:rPr>
          <w:rFonts w:ascii="Times New Roman" w:hAnsi="Times New Roman" w:cs="Times New Roman"/>
          <w:sz w:val="28"/>
          <w:szCs w:val="28"/>
        </w:rPr>
        <w:t xml:space="preserve"> млн. рублей, что  </w:t>
      </w:r>
      <w:r w:rsidR="00D06C7B" w:rsidRPr="00F84DDD">
        <w:rPr>
          <w:rFonts w:ascii="Times New Roman" w:hAnsi="Times New Roman" w:cs="Times New Roman"/>
          <w:sz w:val="28"/>
          <w:szCs w:val="28"/>
        </w:rPr>
        <w:t>в 2,2 раза превышает</w:t>
      </w:r>
      <w:r w:rsidRPr="00F84DD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06C7B" w:rsidRPr="00F84DDD">
        <w:rPr>
          <w:rFonts w:ascii="Times New Roman" w:hAnsi="Times New Roman" w:cs="Times New Roman"/>
          <w:sz w:val="28"/>
          <w:szCs w:val="28"/>
        </w:rPr>
        <w:t>ь</w:t>
      </w:r>
      <w:r w:rsidRPr="00F84DDD">
        <w:rPr>
          <w:rFonts w:ascii="Times New Roman" w:hAnsi="Times New Roman" w:cs="Times New Roman"/>
          <w:sz w:val="28"/>
          <w:szCs w:val="28"/>
        </w:rPr>
        <w:t xml:space="preserve"> аналогичного периода 202</w:t>
      </w:r>
      <w:r w:rsidR="00D06C7B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(в действующих ценах). Ожидается, что по итогам отчетного года объем отгруженных товаров увеличится в сравнении с показателем 202</w:t>
      </w:r>
      <w:r w:rsidR="00323DAE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23DAE" w:rsidRPr="00F84DDD">
        <w:rPr>
          <w:rFonts w:ascii="Times New Roman" w:hAnsi="Times New Roman" w:cs="Times New Roman"/>
          <w:sz w:val="28"/>
          <w:szCs w:val="28"/>
        </w:rPr>
        <w:t>77,06</w:t>
      </w:r>
      <w:r w:rsidRPr="00F84DDD">
        <w:rPr>
          <w:rFonts w:ascii="Times New Roman" w:hAnsi="Times New Roman" w:cs="Times New Roman"/>
          <w:sz w:val="28"/>
          <w:szCs w:val="28"/>
        </w:rPr>
        <w:t xml:space="preserve">% (в действующих ценах) и достигнет </w:t>
      </w:r>
      <w:r w:rsidR="00323DAE" w:rsidRPr="00F84DDD">
        <w:rPr>
          <w:rFonts w:ascii="Times New Roman" w:hAnsi="Times New Roman" w:cs="Times New Roman"/>
          <w:sz w:val="28"/>
          <w:szCs w:val="28"/>
        </w:rPr>
        <w:t>10948,66</w:t>
      </w:r>
      <w:r w:rsidRPr="00F84DD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Calibri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обрабатывающих производствах за 5 месяцев 202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2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3232,73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млн. рублей при темпе роста 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280,03</w:t>
      </w:r>
      <w:r w:rsidRPr="00F84DDD">
        <w:rPr>
          <w:rFonts w:ascii="Times New Roman" w:eastAsia="Calibri" w:hAnsi="Times New Roman" w:cs="Times New Roman"/>
          <w:sz w:val="28"/>
          <w:szCs w:val="28"/>
        </w:rPr>
        <w:t>% к аналогичному периоду 202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1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года. По итогам 202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2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года данный показатель прогнозируется на уровне 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7758,55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247,20</w:t>
      </w:r>
      <w:r w:rsidRPr="00F84DDD">
        <w:rPr>
          <w:rFonts w:ascii="Times New Roman" w:eastAsia="Calibri" w:hAnsi="Times New Roman" w:cs="Times New Roman"/>
          <w:sz w:val="28"/>
          <w:szCs w:val="28"/>
        </w:rPr>
        <w:t>% к показателю 202</w:t>
      </w:r>
      <w:r w:rsidR="007813D1" w:rsidRPr="00F84DDD">
        <w:rPr>
          <w:rFonts w:ascii="Times New Roman" w:eastAsia="Calibri" w:hAnsi="Times New Roman" w:cs="Times New Roman"/>
          <w:sz w:val="28"/>
          <w:szCs w:val="28"/>
        </w:rPr>
        <w:t>1</w:t>
      </w:r>
      <w:r w:rsidRPr="00F84DDD">
        <w:rPr>
          <w:rFonts w:ascii="Times New Roman" w:eastAsia="Calibri" w:hAnsi="Times New Roman" w:cs="Times New Roman"/>
          <w:sz w:val="28"/>
          <w:szCs w:val="28"/>
        </w:rPr>
        <w:t xml:space="preserve"> года (в действующих ценах). 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 расчетам в прогнозируемом периоде будет отмечаться положительная динамика развития промышленного производства. Ожидается, что в 202</w:t>
      </w:r>
      <w:r w:rsidR="009401AB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темп роста по отношению к 202</w:t>
      </w:r>
      <w:r w:rsidR="009401AB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B5284" w:rsidRPr="00F84DDD">
        <w:rPr>
          <w:rFonts w:ascii="Times New Roman" w:hAnsi="Times New Roman" w:cs="Times New Roman"/>
          <w:sz w:val="28"/>
          <w:szCs w:val="28"/>
        </w:rPr>
        <w:t>184,96</w:t>
      </w:r>
      <w:r w:rsidRPr="00F84DDD">
        <w:rPr>
          <w:rFonts w:ascii="Times New Roman" w:hAnsi="Times New Roman" w:cs="Times New Roman"/>
          <w:sz w:val="28"/>
          <w:szCs w:val="28"/>
        </w:rPr>
        <w:t xml:space="preserve">% (в действующих ценах), значение показателя достигнет </w:t>
      </w:r>
      <w:r w:rsidR="002B5284" w:rsidRPr="00F84DDD">
        <w:rPr>
          <w:rFonts w:ascii="Times New Roman" w:hAnsi="Times New Roman" w:cs="Times New Roman"/>
          <w:sz w:val="28"/>
          <w:szCs w:val="28"/>
        </w:rPr>
        <w:t>11437,5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млн. рублей, на долю обрабатывающих производств будет приходиться </w:t>
      </w:r>
      <w:r w:rsidR="002B5284" w:rsidRPr="00F84DDD">
        <w:rPr>
          <w:rFonts w:ascii="Times New Roman" w:hAnsi="Times New Roman" w:cs="Times New Roman"/>
          <w:sz w:val="28"/>
          <w:szCs w:val="28"/>
        </w:rPr>
        <w:t>73,13</w:t>
      </w:r>
      <w:r w:rsidRPr="00F84DDD">
        <w:rPr>
          <w:rFonts w:ascii="Times New Roman" w:hAnsi="Times New Roman" w:cs="Times New Roman"/>
          <w:sz w:val="28"/>
          <w:szCs w:val="28"/>
        </w:rPr>
        <w:t>% общего объема промышленной продукции.</w:t>
      </w:r>
    </w:p>
    <w:p w:rsidR="002B5284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Росту промышленного производства в округе</w:t>
      </w:r>
      <w:bookmarkStart w:id="0" w:name="_GoBack"/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D678AA" w:rsidRPr="00F84DD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84DDD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2B5284" w:rsidRPr="00F84DDD">
        <w:rPr>
          <w:rFonts w:ascii="Times New Roman" w:hAnsi="Times New Roman" w:cs="Times New Roman"/>
          <w:sz w:val="28"/>
          <w:szCs w:val="28"/>
        </w:rPr>
        <w:t>рост производств</w:t>
      </w:r>
      <w:proofErr w:type="gramStart"/>
      <w:r w:rsidR="002B5284" w:rsidRPr="00F84D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B5284" w:rsidRPr="00F84D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5284" w:rsidRPr="00F84DDD"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 w:rsidR="002B5284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2B5284" w:rsidRPr="00F84DDD">
        <w:rPr>
          <w:rFonts w:ascii="Times New Roman" w:hAnsi="Times New Roman" w:cs="Times New Roman"/>
          <w:sz w:val="28"/>
          <w:szCs w:val="28"/>
        </w:rPr>
        <w:lastRenderedPageBreak/>
        <w:t xml:space="preserve">маслоэкстракционный завод» и </w:t>
      </w:r>
      <w:r w:rsidRPr="00F84DDD">
        <w:rPr>
          <w:rFonts w:ascii="Times New Roman" w:hAnsi="Times New Roman" w:cs="Times New Roman"/>
          <w:sz w:val="28"/>
          <w:szCs w:val="28"/>
        </w:rPr>
        <w:t>реализация национального проекта «Повышение производительности труда и поддержка занятости в ОАО «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Светлоградагромаш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D678AA" w:rsidRPr="00F84DDD">
        <w:rPr>
          <w:rFonts w:ascii="Times New Roman" w:hAnsi="Times New Roman" w:cs="Times New Roman"/>
          <w:sz w:val="28"/>
          <w:szCs w:val="28"/>
        </w:rPr>
        <w:t xml:space="preserve"> и в ООО «ДСК «</w:t>
      </w:r>
      <w:proofErr w:type="spellStart"/>
      <w:r w:rsidR="00D678AA" w:rsidRPr="00F84DDD">
        <w:rPr>
          <w:rFonts w:ascii="Times New Roman" w:hAnsi="Times New Roman" w:cs="Times New Roman"/>
          <w:sz w:val="28"/>
          <w:szCs w:val="28"/>
        </w:rPr>
        <w:t>ГРАС-Светлоград</w:t>
      </w:r>
      <w:proofErr w:type="spellEnd"/>
      <w:r w:rsidR="00D678AA" w:rsidRPr="00F84DDD">
        <w:rPr>
          <w:rFonts w:ascii="Times New Roman" w:hAnsi="Times New Roman" w:cs="Times New Roman"/>
          <w:sz w:val="28"/>
          <w:szCs w:val="28"/>
        </w:rPr>
        <w:t>»</w:t>
      </w:r>
      <w:r w:rsidRPr="00F84DDD">
        <w:rPr>
          <w:rFonts w:ascii="Times New Roman" w:hAnsi="Times New Roman" w:cs="Times New Roman"/>
          <w:sz w:val="28"/>
          <w:szCs w:val="28"/>
        </w:rPr>
        <w:t>. Негативное влияние на рост производства может оказать</w:t>
      </w:r>
      <w:r w:rsidR="000439C9" w:rsidRPr="00F84DDD">
        <w:rPr>
          <w:rFonts w:ascii="Times New Roman" w:hAnsi="Times New Roman" w:cs="Times New Roman"/>
          <w:sz w:val="28"/>
          <w:szCs w:val="28"/>
        </w:rPr>
        <w:t xml:space="preserve"> структурное снижение доходов и потребительского спроса, вызванные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2B5284" w:rsidRPr="00F84DDD">
        <w:rPr>
          <w:rFonts w:ascii="Times New Roman" w:hAnsi="Times New Roman" w:cs="Times New Roman"/>
          <w:sz w:val="28"/>
          <w:szCs w:val="28"/>
        </w:rPr>
        <w:t>спад</w:t>
      </w:r>
      <w:r w:rsidR="000439C9" w:rsidRPr="00F84DDD">
        <w:rPr>
          <w:rFonts w:ascii="Times New Roman" w:hAnsi="Times New Roman" w:cs="Times New Roman"/>
          <w:sz w:val="28"/>
          <w:szCs w:val="28"/>
        </w:rPr>
        <w:t>ом</w:t>
      </w:r>
      <w:r w:rsidR="002B5284" w:rsidRPr="00F84DDD">
        <w:rPr>
          <w:rFonts w:ascii="Times New Roman" w:hAnsi="Times New Roman" w:cs="Times New Roman"/>
          <w:sz w:val="28"/>
          <w:szCs w:val="28"/>
        </w:rPr>
        <w:t xml:space="preserve"> экономики в условиях более жесткого применения </w:t>
      </w:r>
      <w:proofErr w:type="spellStart"/>
      <w:r w:rsidR="002B5284" w:rsidRPr="00F84DDD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2B5284" w:rsidRPr="00F84DDD">
        <w:rPr>
          <w:rFonts w:ascii="Times New Roman" w:hAnsi="Times New Roman" w:cs="Times New Roman"/>
          <w:sz w:val="28"/>
          <w:szCs w:val="28"/>
        </w:rPr>
        <w:t xml:space="preserve"> режима. </w:t>
      </w:r>
    </w:p>
    <w:p w:rsidR="00362A5C" w:rsidRPr="00F84DDD" w:rsidRDefault="00362A5C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DD">
        <w:rPr>
          <w:rFonts w:ascii="Times New Roman" w:hAnsi="Times New Roman" w:cs="Times New Roman"/>
          <w:sz w:val="28"/>
          <w:szCs w:val="28"/>
        </w:rPr>
        <w:t xml:space="preserve">Прогноз в сфере сельского хозяйства разработан с учетом целевых индикаторов, 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>предусмотренных Соглашением между администрацией Петровского городского округа Ставропольского края и министерством сельского хозяйства Ставропольского края по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государственной программы Ставропольского края «Развитие сельского хозяйства», утвержденной постановлением</w:t>
      </w:r>
      <w:proofErr w:type="gramEnd"/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Правительства Ставропольского края от 28 декабря 2018 г. № 620-п, с учетом реализации в округе инвестиционных проектов в области сельского хозяйства.</w:t>
      </w:r>
    </w:p>
    <w:p w:rsidR="0073493D" w:rsidRPr="00F84DDD" w:rsidRDefault="0073493D" w:rsidP="00DF6F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За основу при разработке прогноза взяты данные о производстве основных видов сельскохозяйственной продукции за 202</w:t>
      </w:r>
      <w:r w:rsidR="00455972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год,  предварительные расчеты производства зерновых и масличных культур, учтены благоприятные погодные условия, складывающиеся в период формирования урожая. </w:t>
      </w:r>
    </w:p>
    <w:p w:rsidR="0073493D" w:rsidRPr="00F84DDD" w:rsidRDefault="0073493D" w:rsidP="00DF6F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Объем производства продукции растениеводства по итогам 202</w:t>
      </w:r>
      <w:r w:rsidR="00455972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прогнозируется на уровне </w:t>
      </w:r>
      <w:r w:rsidR="00C14959" w:rsidRPr="00F84DDD">
        <w:rPr>
          <w:rFonts w:ascii="Times New Roman" w:hAnsi="Times New Roman" w:cs="Times New Roman"/>
          <w:sz w:val="28"/>
          <w:szCs w:val="28"/>
        </w:rPr>
        <w:t xml:space="preserve">6400,2 </w:t>
      </w:r>
      <w:r w:rsidRPr="00F84DDD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C14959" w:rsidRPr="00F84DDD">
        <w:rPr>
          <w:rFonts w:ascii="Times New Roman" w:hAnsi="Times New Roman" w:cs="Times New Roman"/>
          <w:sz w:val="28"/>
          <w:szCs w:val="28"/>
        </w:rPr>
        <w:t>82,23</w:t>
      </w:r>
      <w:r w:rsidRPr="00F84DDD">
        <w:rPr>
          <w:rFonts w:ascii="Times New Roman" w:hAnsi="Times New Roman" w:cs="Times New Roman"/>
          <w:sz w:val="28"/>
          <w:szCs w:val="28"/>
        </w:rPr>
        <w:t>% к показателю 202</w:t>
      </w:r>
      <w:r w:rsidR="00C14959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(в сопоставимых ценах). К </w:t>
      </w:r>
      <w:r w:rsidR="00862735" w:rsidRPr="00F84DDD">
        <w:rPr>
          <w:rFonts w:ascii="Times New Roman" w:hAnsi="Times New Roman" w:cs="Times New Roman"/>
          <w:sz w:val="28"/>
          <w:szCs w:val="28"/>
        </w:rPr>
        <w:t xml:space="preserve">концу </w:t>
      </w:r>
      <w:r w:rsidRPr="00F84DDD">
        <w:rPr>
          <w:rFonts w:ascii="Times New Roman" w:hAnsi="Times New Roman" w:cs="Times New Roman"/>
          <w:sz w:val="28"/>
          <w:szCs w:val="28"/>
        </w:rPr>
        <w:t>202</w:t>
      </w:r>
      <w:r w:rsidR="00C14959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</w:t>
      </w:r>
      <w:r w:rsidR="00862735" w:rsidRPr="00F84DDD">
        <w:rPr>
          <w:rFonts w:ascii="Times New Roman" w:hAnsi="Times New Roman" w:cs="Times New Roman"/>
          <w:sz w:val="28"/>
          <w:szCs w:val="28"/>
        </w:rPr>
        <w:t>а</w:t>
      </w:r>
      <w:r w:rsidRPr="00F84DDD">
        <w:rPr>
          <w:rFonts w:ascii="Times New Roman" w:hAnsi="Times New Roman" w:cs="Times New Roman"/>
          <w:sz w:val="28"/>
          <w:szCs w:val="28"/>
        </w:rPr>
        <w:t xml:space="preserve"> прогнозируется увеличение данного показателя до </w:t>
      </w:r>
      <w:r w:rsidR="00C14959" w:rsidRPr="00F84DDD">
        <w:rPr>
          <w:rFonts w:ascii="Times New Roman" w:hAnsi="Times New Roman" w:cs="Times New Roman"/>
          <w:sz w:val="28"/>
          <w:szCs w:val="28"/>
        </w:rPr>
        <w:t xml:space="preserve">7723,7 </w:t>
      </w:r>
      <w:r w:rsidRPr="00F84DDD">
        <w:rPr>
          <w:rFonts w:ascii="Times New Roman" w:hAnsi="Times New Roman" w:cs="Times New Roman"/>
          <w:sz w:val="28"/>
          <w:szCs w:val="28"/>
        </w:rPr>
        <w:t>млн. рублей.</w:t>
      </w:r>
    </w:p>
    <w:p w:rsidR="0073493D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Валовой сбор в хозяйствах всех категорий зерновых и зернобобовых культур в 202</w:t>
      </w:r>
      <w:r w:rsidR="009752A7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прогнозируется на уровне </w:t>
      </w:r>
      <w:r w:rsidR="009752A7" w:rsidRPr="00F84DDD">
        <w:rPr>
          <w:rFonts w:ascii="Times New Roman" w:hAnsi="Times New Roman" w:cs="Times New Roman"/>
          <w:sz w:val="28"/>
          <w:szCs w:val="28"/>
        </w:rPr>
        <w:t>330,70</w:t>
      </w:r>
      <w:r w:rsidRPr="00F84DDD">
        <w:rPr>
          <w:rFonts w:ascii="Times New Roman" w:hAnsi="Times New Roman" w:cs="Times New Roman"/>
          <w:sz w:val="28"/>
          <w:szCs w:val="28"/>
        </w:rPr>
        <w:t xml:space="preserve"> тыс. тонн (в 202</w:t>
      </w:r>
      <w:r w:rsidR="009752A7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752A7" w:rsidRPr="00F84DDD">
        <w:rPr>
          <w:rFonts w:ascii="Times New Roman" w:hAnsi="Times New Roman" w:cs="Times New Roman"/>
          <w:sz w:val="28"/>
          <w:szCs w:val="28"/>
        </w:rPr>
        <w:t>465,60</w:t>
      </w:r>
      <w:r w:rsidRPr="00F84DDD">
        <w:rPr>
          <w:rFonts w:ascii="Times New Roman" w:hAnsi="Times New Roman" w:cs="Times New Roman"/>
          <w:sz w:val="28"/>
          <w:szCs w:val="28"/>
        </w:rPr>
        <w:t xml:space="preserve"> тыс. тонн), производство масличных культур на уровне </w:t>
      </w:r>
      <w:r w:rsidR="00134FCE" w:rsidRPr="00F84DDD">
        <w:rPr>
          <w:rFonts w:ascii="Times New Roman" w:hAnsi="Times New Roman" w:cs="Times New Roman"/>
          <w:sz w:val="28"/>
          <w:szCs w:val="28"/>
        </w:rPr>
        <w:t>45,20</w:t>
      </w:r>
      <w:r w:rsidRPr="00F84DDD">
        <w:rPr>
          <w:rFonts w:ascii="Times New Roman" w:hAnsi="Times New Roman" w:cs="Times New Roman"/>
          <w:sz w:val="28"/>
          <w:szCs w:val="28"/>
        </w:rPr>
        <w:t xml:space="preserve"> тыс. тонн. 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Ожидается, что на протяжении прогнозного периода доля растениеводства в продукции сельского хозяйства будет составлять </w:t>
      </w:r>
      <w:r w:rsidR="00682790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63,69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73493D" w:rsidRPr="00F84DDD" w:rsidRDefault="001C2C40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 итогам отчетного года </w:t>
      </w:r>
      <w:r w:rsidRPr="00F84DDD"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объем продукции животноводства в хозяйствах всех категорий составит 3904,8 млн. рублей при темпе роста </w:t>
      </w:r>
      <w:r w:rsidR="00E21330" w:rsidRPr="00F84DDD">
        <w:rPr>
          <w:rFonts w:ascii="Times New Roman" w:hAnsi="Times New Roman" w:cs="Times New Roman"/>
          <w:sz w:val="28"/>
          <w:szCs w:val="28"/>
        </w:rPr>
        <w:t>110,14</w:t>
      </w:r>
      <w:r w:rsidR="0073493D" w:rsidRPr="00F84DDD">
        <w:rPr>
          <w:rFonts w:ascii="Times New Roman" w:hAnsi="Times New Roman" w:cs="Times New Roman"/>
          <w:sz w:val="28"/>
          <w:szCs w:val="28"/>
        </w:rPr>
        <w:t>%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(в сопоставимых ценах) к показателю 202</w:t>
      </w:r>
      <w:r w:rsidR="00E21330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года, а к 202</w:t>
      </w:r>
      <w:r w:rsidR="00E21330" w:rsidRPr="00F84DDD">
        <w:rPr>
          <w:rFonts w:ascii="Times New Roman" w:eastAsia="Lucida Sans Unicode" w:hAnsi="Times New Roman" w:cs="Times New Roman"/>
          <w:sz w:val="28"/>
          <w:szCs w:val="28"/>
        </w:rPr>
        <w:t>5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году увеличится до </w:t>
      </w:r>
      <w:r w:rsidR="00E21330" w:rsidRPr="00F84DDD">
        <w:rPr>
          <w:rFonts w:ascii="Times New Roman" w:eastAsia="Lucida Sans Unicode" w:hAnsi="Times New Roman" w:cs="Times New Roman"/>
          <w:sz w:val="28"/>
          <w:szCs w:val="28"/>
        </w:rPr>
        <w:t>4375,3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млн. рублей.</w:t>
      </w:r>
    </w:p>
    <w:p w:rsidR="0073493D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По оценке объем сельскохозяйственной продукции в хозяйствах всех категорий в отчетном году </w:t>
      </w:r>
      <w:r w:rsidR="00BD78A4" w:rsidRPr="00F84DDD">
        <w:rPr>
          <w:rFonts w:ascii="Times New Roman" w:eastAsia="Lucida Sans Unicode" w:hAnsi="Times New Roman" w:cs="Times New Roman"/>
          <w:sz w:val="28"/>
          <w:szCs w:val="28"/>
        </w:rPr>
        <w:t>достигнет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BD78A4" w:rsidRPr="00F84DDD">
        <w:rPr>
          <w:rFonts w:ascii="Times New Roman" w:eastAsia="Lucida Sans Unicode" w:hAnsi="Times New Roman" w:cs="Times New Roman"/>
          <w:sz w:val="28"/>
          <w:szCs w:val="28"/>
        </w:rPr>
        <w:t>10305,00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млн. рублей при темпе роста к показателю 202</w:t>
      </w:r>
      <w:r w:rsidR="00BD78A4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 </w:t>
      </w:r>
      <w:r w:rsidR="00BD78A4" w:rsidRPr="00F84DDD">
        <w:rPr>
          <w:rFonts w:ascii="Times New Roman" w:eastAsia="Lucida Sans Unicode" w:hAnsi="Times New Roman" w:cs="Times New Roman"/>
          <w:sz w:val="28"/>
          <w:szCs w:val="28"/>
        </w:rPr>
        <w:t>90,96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% (в сопоставимых ценах). При сохранении темпов поступления инвестиций и увеличении объемов государственной поддержки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к 202</w:t>
      </w:r>
      <w:r w:rsidR="00BD78A4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производство продукции сельского хозяйства во всех категориях хозяйств ожидается в сумме </w:t>
      </w:r>
      <w:r w:rsidR="00BD78A4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12099,00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рублей (в базовом варианте).</w:t>
      </w:r>
    </w:p>
    <w:p w:rsidR="00614C14" w:rsidRPr="00F84DDD" w:rsidRDefault="00614C14" w:rsidP="00A8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</w:p>
    <w:p w:rsidR="0073493D" w:rsidRPr="00F84DDD" w:rsidRDefault="0073493D" w:rsidP="00DF6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По данным мониторинга объем инвестиций в основной капитал по полному кругу хозяйствующих субъектов округа (без учета бюджетных инвестиций) за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месяцев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C8441B" w:rsidRPr="00F84DDD">
        <w:rPr>
          <w:rFonts w:ascii="Times New Roman" w:eastAsia="Times New Roman" w:hAnsi="Times New Roman" w:cs="Times New Roman"/>
          <w:sz w:val="28"/>
          <w:szCs w:val="28"/>
        </w:rPr>
        <w:t>6241,3</w:t>
      </w:r>
      <w:r w:rsidR="00051A72" w:rsidRPr="00F8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млн. рублей (аналогичный период прошлого года - 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 xml:space="preserve">621,2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млн. рублей). </w:t>
      </w:r>
    </w:p>
    <w:p w:rsidR="00CC3B98" w:rsidRPr="00F84DDD" w:rsidRDefault="00CC3B98" w:rsidP="00CC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росту </w:t>
      </w:r>
      <w:r w:rsidR="00666E8A" w:rsidRPr="00F84DDD">
        <w:rPr>
          <w:rFonts w:ascii="Times New Roman" w:eastAsia="Times New Roman" w:hAnsi="Times New Roman" w:cs="Times New Roman"/>
          <w:sz w:val="28"/>
          <w:szCs w:val="28"/>
        </w:rPr>
        <w:t xml:space="preserve">инвестиций в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экономик</w:t>
      </w:r>
      <w:r w:rsidR="00666E8A" w:rsidRPr="00F84D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округа способствует реализация ряда крупных инвестиционных проектов:</w:t>
      </w:r>
    </w:p>
    <w:p w:rsidR="00CC3B98" w:rsidRPr="00F84DDD" w:rsidRDefault="00CC3B98" w:rsidP="00CC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- строительство МГЭС на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Просянском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сбросе из БСК IV в реку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мощностью 7 МВт (общество с ограниченной ответственностью  «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ЭнергоМИН-ЮГ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>»);</w:t>
      </w:r>
    </w:p>
    <w:p w:rsidR="00CC3B98" w:rsidRPr="00F84DDD" w:rsidRDefault="00CC3B98" w:rsidP="00CC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- реконструкция и модернизация молочно-товарной фермы (общество с ограниченной ответственностью «Хлебороб»);</w:t>
      </w:r>
    </w:p>
    <w:p w:rsidR="00CC3B98" w:rsidRPr="00F84DDD" w:rsidRDefault="00CC3B98" w:rsidP="00CC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- строительство ветровых электростанций на территории Ставропольского края (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Берестовская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ВЭС) (общество с ограниченной ответственностью «</w:t>
      </w:r>
      <w:proofErr w:type="gramStart"/>
      <w:r w:rsidRPr="00F84DDD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Винд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>»);</w:t>
      </w:r>
    </w:p>
    <w:p w:rsidR="00CC3B98" w:rsidRPr="00F84DDD" w:rsidRDefault="00CC3B98" w:rsidP="00CC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- добыча песчаников на участке №2 «Северный» месторождения «СВИНАЯ БАЛКА» (общество с ограниченной ответственностью «Континент»);</w:t>
      </w:r>
    </w:p>
    <w:p w:rsidR="00CC3B98" w:rsidRPr="00F84DDD" w:rsidRDefault="00CC3B98" w:rsidP="00264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- модернизация производств</w:t>
      </w:r>
      <w:proofErr w:type="gramStart"/>
      <w:r w:rsidRPr="00F84D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84D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маслоэкстракционный завод» (общество с ограниченной ответственностью «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маслоэкстракционный завод»).</w:t>
      </w:r>
    </w:p>
    <w:p w:rsidR="0073493D" w:rsidRPr="00F84DDD" w:rsidRDefault="00BD067E" w:rsidP="00BD0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По состоянию на 01 июля 2022 года продолжается реализация 14 инвестиционных проектов, из них 13 проектов реализуют субъекты малого предпринимательства. </w:t>
      </w:r>
      <w:r w:rsidR="0073493D" w:rsidRPr="00F84DDD">
        <w:rPr>
          <w:rFonts w:ascii="Times New Roman" w:eastAsia="Times New Roman" w:hAnsi="Times New Roman" w:cs="Times New Roman"/>
          <w:sz w:val="28"/>
          <w:szCs w:val="28"/>
        </w:rPr>
        <w:t xml:space="preserve">Основным источником финансирования инвестиционной деятельности </w:t>
      </w:r>
      <w:r w:rsidR="00C8441B" w:rsidRPr="00F84DDD">
        <w:rPr>
          <w:rFonts w:ascii="Times New Roman" w:eastAsia="Times New Roman" w:hAnsi="Times New Roman" w:cs="Times New Roman"/>
          <w:sz w:val="28"/>
          <w:szCs w:val="28"/>
        </w:rPr>
        <w:t>предприятий, не относящихся к субъектам малого и среднего предпринимательства,</w:t>
      </w:r>
      <w:r w:rsidR="0073493D" w:rsidRPr="00F84DDD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привлеченные средства (78,5% в общем объеме инвестиций). </w:t>
      </w:r>
    </w:p>
    <w:p w:rsidR="0073493D" w:rsidRPr="00F84DDD" w:rsidRDefault="00DE0EC4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 итогам текущего года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объем инвестиций крупных и средних предприятий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</w:r>
      <w:r w:rsidR="00E73BC5" w:rsidRPr="00F84DDD">
        <w:rPr>
          <w:rFonts w:ascii="Times New Roman" w:hAnsi="Times New Roman" w:cs="Times New Roman"/>
          <w:sz w:val="28"/>
          <w:szCs w:val="28"/>
        </w:rPr>
        <w:t>прогнозируется в сумме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F33030" w:rsidRPr="00F84DDD">
        <w:rPr>
          <w:rFonts w:ascii="Times New Roman" w:hAnsi="Times New Roman" w:cs="Times New Roman"/>
          <w:sz w:val="28"/>
          <w:szCs w:val="28"/>
        </w:rPr>
        <w:t>7</w:t>
      </w:r>
      <w:r w:rsidR="00E72453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F33030" w:rsidRPr="00F84DDD">
        <w:rPr>
          <w:rFonts w:ascii="Times New Roman" w:hAnsi="Times New Roman" w:cs="Times New Roman"/>
          <w:sz w:val="28"/>
          <w:szCs w:val="28"/>
        </w:rPr>
        <w:t>672,90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33030" w:rsidRPr="00F84DDD">
        <w:rPr>
          <w:rFonts w:ascii="Times New Roman" w:hAnsi="Times New Roman" w:cs="Times New Roman"/>
          <w:sz w:val="28"/>
          <w:szCs w:val="28"/>
        </w:rPr>
        <w:t>249,07</w:t>
      </w:r>
      <w:r w:rsidR="0073493D" w:rsidRPr="00F84DDD">
        <w:rPr>
          <w:rFonts w:ascii="Times New Roman" w:hAnsi="Times New Roman" w:cs="Times New Roman"/>
          <w:sz w:val="28"/>
          <w:szCs w:val="28"/>
        </w:rPr>
        <w:t>% (в сопоставимых ценах) к аналогичному показателю 202</w:t>
      </w:r>
      <w:r w:rsidR="00F33030" w:rsidRPr="00F84DDD">
        <w:rPr>
          <w:rFonts w:ascii="Times New Roman" w:hAnsi="Times New Roman" w:cs="Times New Roman"/>
          <w:sz w:val="28"/>
          <w:szCs w:val="28"/>
        </w:rPr>
        <w:t>1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>Основными факторами, сдерживающими инвестиционное развитие округа, остаются дефицит энергоресурсов (отсутствие свободных мощностей</w:t>
      </w:r>
      <w:r w:rsidR="00DF055A" w:rsidRPr="00F84DDD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F055A" w:rsidRPr="00F8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и необходимой инженерной инфраструктуры, но, несмотря на это, в прогнозируемом периоде хозяйствующими субъектами будет продолжена модернизация действующих производств и создание новых. 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>По расчетам к 202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году объем инвестиций в основной капитал крупных и средних предприятий в базовом варианте достигнет 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>3718,00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млн. рублей или 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>120,69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% к показателю 202</w:t>
      </w:r>
      <w:r w:rsidR="00F33030" w:rsidRPr="00F84D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года (в действующих ценах).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90B7C" w:rsidRPr="00F84D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E90B7C" w:rsidRPr="00F84D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годах предприятиями округа (ООО «</w:t>
      </w:r>
      <w:proofErr w:type="spellStart"/>
      <w:r w:rsidRPr="00F84DDD">
        <w:rPr>
          <w:rFonts w:ascii="Times New Roman" w:eastAsia="Times New Roman" w:hAnsi="Times New Roman" w:cs="Times New Roman"/>
          <w:sz w:val="28"/>
          <w:szCs w:val="28"/>
        </w:rPr>
        <w:t>НД-Техник</w:t>
      </w:r>
      <w:proofErr w:type="spellEnd"/>
      <w:r w:rsidRPr="00F84DDD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F84DDD">
        <w:rPr>
          <w:rFonts w:ascii="Times New Roman" w:eastAsia="Times New Roman" w:hAnsi="Times New Roman" w:cs="Times New Roman"/>
          <w:sz w:val="28"/>
          <w:szCs w:val="28"/>
        </w:rPr>
        <w:t>Светлоградагромаш</w:t>
      </w:r>
      <w:proofErr w:type="spellEnd"/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», ООО «ДСК </w:t>
      </w:r>
      <w:r w:rsidR="006E7C01" w:rsidRPr="00F84D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E7C01" w:rsidRPr="00F84DDD">
        <w:rPr>
          <w:rFonts w:ascii="Times New Roman" w:eastAsia="Times New Roman" w:hAnsi="Times New Roman" w:cs="Times New Roman"/>
          <w:sz w:val="28"/>
          <w:szCs w:val="28"/>
        </w:rPr>
        <w:t>ГРАС-Светлоград</w:t>
      </w:r>
      <w:proofErr w:type="spellEnd"/>
      <w:r w:rsidR="006E7C01" w:rsidRPr="00F84DDD">
        <w:rPr>
          <w:rFonts w:ascii="Times New Roman" w:eastAsia="Times New Roman" w:hAnsi="Times New Roman" w:cs="Times New Roman"/>
          <w:sz w:val="28"/>
          <w:szCs w:val="28"/>
        </w:rPr>
        <w:t>», ГАП «Ресурс»</w:t>
      </w:r>
      <w:r w:rsidR="00467017" w:rsidRPr="00F84DDD">
        <w:rPr>
          <w:rFonts w:ascii="Times New Roman" w:eastAsia="Times New Roman" w:hAnsi="Times New Roman" w:cs="Times New Roman"/>
          <w:sz w:val="28"/>
          <w:szCs w:val="28"/>
        </w:rPr>
        <w:t>, ООО «</w:t>
      </w:r>
      <w:proofErr w:type="spellStart"/>
      <w:r w:rsidR="00467017" w:rsidRPr="00F84DDD">
        <w:rPr>
          <w:rFonts w:ascii="Times New Roman" w:eastAsia="Times New Roman" w:hAnsi="Times New Roman" w:cs="Times New Roman"/>
          <w:sz w:val="28"/>
          <w:szCs w:val="28"/>
        </w:rPr>
        <w:t>Светлоградский</w:t>
      </w:r>
      <w:proofErr w:type="spellEnd"/>
      <w:r w:rsidR="00467017" w:rsidRPr="00F84DDD">
        <w:rPr>
          <w:rFonts w:ascii="Times New Roman" w:eastAsia="Times New Roman" w:hAnsi="Times New Roman" w:cs="Times New Roman"/>
          <w:sz w:val="28"/>
          <w:szCs w:val="28"/>
        </w:rPr>
        <w:t xml:space="preserve"> маслоэкстракционный завод»</w:t>
      </w:r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>, АО «</w:t>
      </w:r>
      <w:proofErr w:type="spellStart"/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>Светлоградрайгаз</w:t>
      </w:r>
      <w:proofErr w:type="spellEnd"/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>», филиал ГУП СК «</w:t>
      </w:r>
      <w:proofErr w:type="spellStart"/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>Ставрополектросеть</w:t>
      </w:r>
      <w:proofErr w:type="spellEnd"/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 xml:space="preserve">» г. Светлоград, Петровский филиал </w:t>
      </w:r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lastRenderedPageBreak/>
        <w:t>ГУП СК «Крайтеплоэнерго»</w:t>
      </w:r>
      <w:r w:rsidR="006E7C01" w:rsidRPr="00F84D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инвестировать в модернизацию производства </w:t>
      </w:r>
      <w:r w:rsidR="00264D4A" w:rsidRPr="00F84DDD">
        <w:rPr>
          <w:rFonts w:ascii="Times New Roman" w:eastAsia="Times New Roman" w:hAnsi="Times New Roman" w:cs="Times New Roman"/>
          <w:sz w:val="28"/>
          <w:szCs w:val="28"/>
        </w:rPr>
        <w:t>725,36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7026CB" w:rsidRPr="00F84DDD" w:rsidRDefault="007026CB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За </w:t>
      </w:r>
      <w:r w:rsidR="00450E4F" w:rsidRPr="00F84D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E4F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8B349F" w:rsidRPr="00F84DDD">
        <w:rPr>
          <w:rFonts w:ascii="Times New Roman" w:hAnsi="Times New Roman" w:cs="Times New Roman"/>
          <w:sz w:val="28"/>
          <w:szCs w:val="28"/>
        </w:rPr>
        <w:t>полугодие</w:t>
      </w:r>
      <w:r w:rsidR="00450E4F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hAnsi="Times New Roman" w:cs="Times New Roman"/>
          <w:sz w:val="28"/>
          <w:szCs w:val="28"/>
        </w:rPr>
        <w:t>202</w:t>
      </w:r>
      <w:r w:rsidR="00450E4F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 за счет средств индивидуального жилищного строительства введено </w:t>
      </w:r>
      <w:r w:rsidR="008B349F" w:rsidRPr="00F84DDD">
        <w:rPr>
          <w:rFonts w:ascii="Times New Roman" w:hAnsi="Times New Roman" w:cs="Times New Roman"/>
          <w:sz w:val="28"/>
          <w:szCs w:val="28"/>
        </w:rPr>
        <w:t>4,13</w:t>
      </w:r>
      <w:r w:rsidRPr="00F84DDD">
        <w:rPr>
          <w:rFonts w:ascii="Times New Roman" w:hAnsi="Times New Roman" w:cs="Times New Roman"/>
          <w:sz w:val="28"/>
          <w:szCs w:val="28"/>
        </w:rPr>
        <w:t xml:space="preserve"> тыс.кв.м. жилой площади</w:t>
      </w:r>
      <w:r w:rsidR="00CA5DC5" w:rsidRPr="00F84DDD">
        <w:rPr>
          <w:rFonts w:ascii="Times New Roman" w:hAnsi="Times New Roman" w:cs="Times New Roman"/>
          <w:sz w:val="28"/>
          <w:szCs w:val="28"/>
        </w:rPr>
        <w:t>,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BB5936" w:rsidRPr="00F84DDD">
        <w:rPr>
          <w:rFonts w:ascii="Times New Roman" w:hAnsi="Times New Roman" w:cs="Times New Roman"/>
          <w:sz w:val="28"/>
          <w:szCs w:val="28"/>
        </w:rPr>
        <w:t>значение данного показателя сохранилось на уровне</w:t>
      </w:r>
      <w:r w:rsidR="00450E4F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Pr="00F84DDD">
        <w:rPr>
          <w:rFonts w:ascii="Times New Roman" w:hAnsi="Times New Roman" w:cs="Times New Roman"/>
          <w:sz w:val="28"/>
          <w:szCs w:val="28"/>
        </w:rPr>
        <w:t>202</w:t>
      </w:r>
      <w:r w:rsidR="00450E4F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4CE" w:rsidRPr="00F84DDD">
        <w:rPr>
          <w:rFonts w:ascii="Times New Roman" w:hAnsi="Times New Roman" w:cs="Times New Roman"/>
          <w:sz w:val="28"/>
          <w:szCs w:val="28"/>
        </w:rPr>
        <w:t>.</w:t>
      </w:r>
      <w:r w:rsidRPr="00F84DDD">
        <w:rPr>
          <w:rFonts w:ascii="Times New Roman" w:hAnsi="Times New Roman" w:cs="Times New Roman"/>
          <w:sz w:val="28"/>
          <w:szCs w:val="28"/>
        </w:rPr>
        <w:t xml:space="preserve"> Ожидается, что по итогам текущего года будет введено в действие 8,20 тыс. кв. м. общей площади жилых домов. К 202</w:t>
      </w:r>
      <w:r w:rsidR="00450E4F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в базовом варианте значение показателя составит 8,5 тыс.кв.м.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DD">
        <w:rPr>
          <w:rFonts w:ascii="Times New Roman" w:hAnsi="Times New Roman" w:cs="Times New Roman"/>
          <w:b/>
          <w:sz w:val="28"/>
          <w:szCs w:val="28"/>
        </w:rPr>
        <w:t>Торговля и услуги населению. Развитие малого и среднего предпринимательства.</w:t>
      </w:r>
    </w:p>
    <w:p w:rsidR="0073493D" w:rsidRPr="00F84DDD" w:rsidRDefault="00BF3D65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 оцен</w:t>
      </w:r>
      <w:r w:rsidR="00986412" w:rsidRPr="00F84DDD">
        <w:rPr>
          <w:rFonts w:ascii="Times New Roman" w:hAnsi="Times New Roman" w:cs="Times New Roman"/>
          <w:sz w:val="28"/>
          <w:szCs w:val="28"/>
        </w:rPr>
        <w:t>ке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73493D" w:rsidRPr="00F84DDD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сохранится стабильная ситуация в сфере развития малого и среднего предпринимательства. </w:t>
      </w:r>
    </w:p>
    <w:p w:rsidR="00214943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В </w:t>
      </w:r>
      <w:r w:rsidR="00214943" w:rsidRPr="00F84DDD">
        <w:rPr>
          <w:rFonts w:ascii="Times New Roman" w:hAnsi="Times New Roman" w:cs="Times New Roman"/>
          <w:sz w:val="28"/>
          <w:szCs w:val="28"/>
        </w:rPr>
        <w:t>прогнозном периоде ожидается рост оборота розничной торговли</w:t>
      </w:r>
      <w:r w:rsidR="00986412" w:rsidRPr="00F84DDD">
        <w:rPr>
          <w:rFonts w:ascii="Times New Roman" w:hAnsi="Times New Roman" w:cs="Times New Roman"/>
          <w:sz w:val="28"/>
          <w:szCs w:val="28"/>
        </w:rPr>
        <w:t xml:space="preserve"> предприятий, не относящихся к субъектам малого и среднего предпринимательства</w:t>
      </w:r>
      <w:r w:rsidR="001B7884" w:rsidRPr="00F84DDD">
        <w:rPr>
          <w:rFonts w:ascii="Times New Roman" w:hAnsi="Times New Roman" w:cs="Times New Roman"/>
          <w:sz w:val="28"/>
          <w:szCs w:val="28"/>
        </w:rPr>
        <w:t>,</w:t>
      </w:r>
      <w:r w:rsidR="00214943" w:rsidRPr="00F84DDD">
        <w:rPr>
          <w:rFonts w:ascii="Times New Roman" w:hAnsi="Times New Roman" w:cs="Times New Roman"/>
          <w:sz w:val="28"/>
          <w:szCs w:val="28"/>
        </w:rPr>
        <w:t xml:space="preserve"> в сравнении с 2021 годом, так в </w:t>
      </w:r>
      <w:r w:rsidRPr="00F84DDD">
        <w:rPr>
          <w:rFonts w:ascii="Times New Roman" w:hAnsi="Times New Roman" w:cs="Times New Roman"/>
          <w:sz w:val="28"/>
          <w:szCs w:val="28"/>
        </w:rPr>
        <w:t>202</w:t>
      </w:r>
      <w:r w:rsidR="000B6B28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986412" w:rsidRPr="00F84DDD">
        <w:rPr>
          <w:rFonts w:ascii="Times New Roman" w:hAnsi="Times New Roman" w:cs="Times New Roman"/>
          <w:sz w:val="28"/>
          <w:szCs w:val="28"/>
        </w:rPr>
        <w:t>он увеличит</w:t>
      </w:r>
      <w:r w:rsidR="00214943" w:rsidRPr="00F84DDD">
        <w:rPr>
          <w:rFonts w:ascii="Times New Roman" w:hAnsi="Times New Roman" w:cs="Times New Roman"/>
          <w:sz w:val="28"/>
          <w:szCs w:val="28"/>
        </w:rPr>
        <w:t>ся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0B6B28" w:rsidRPr="00F84DDD">
        <w:rPr>
          <w:rFonts w:ascii="Times New Roman" w:hAnsi="Times New Roman" w:cs="Times New Roman"/>
          <w:sz w:val="28"/>
          <w:szCs w:val="28"/>
        </w:rPr>
        <w:t>на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0B6B28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>2,2% (в действующих ценах)</w:t>
      </w:r>
      <w:r w:rsidR="00214943" w:rsidRPr="00F84DDD">
        <w:rPr>
          <w:rFonts w:ascii="Times New Roman" w:hAnsi="Times New Roman" w:cs="Times New Roman"/>
          <w:sz w:val="28"/>
          <w:szCs w:val="28"/>
        </w:rPr>
        <w:t xml:space="preserve"> и сос</w:t>
      </w:r>
      <w:r w:rsidR="000B6B28" w:rsidRPr="00F84DDD">
        <w:rPr>
          <w:rFonts w:ascii="Times New Roman" w:hAnsi="Times New Roman" w:cs="Times New Roman"/>
          <w:sz w:val="28"/>
          <w:szCs w:val="28"/>
        </w:rPr>
        <w:t>тавит 2484,23 млн. рублей</w:t>
      </w:r>
      <w:r w:rsidRPr="00F84DDD">
        <w:rPr>
          <w:rFonts w:ascii="Times New Roman" w:hAnsi="Times New Roman" w:cs="Times New Roman"/>
          <w:sz w:val="28"/>
          <w:szCs w:val="28"/>
        </w:rPr>
        <w:t xml:space="preserve">. </w:t>
      </w:r>
      <w:r w:rsidR="00214943" w:rsidRPr="00F84DDD">
        <w:rPr>
          <w:rFonts w:ascii="Times New Roman" w:hAnsi="Times New Roman" w:cs="Times New Roman"/>
          <w:sz w:val="28"/>
          <w:szCs w:val="28"/>
        </w:rPr>
        <w:t>К 2025 году он достигнет 2772,61 млн. рублей (</w:t>
      </w:r>
      <w:r w:rsidR="00932834" w:rsidRPr="00F84DDD">
        <w:rPr>
          <w:rFonts w:ascii="Times New Roman" w:hAnsi="Times New Roman" w:cs="Times New Roman"/>
          <w:sz w:val="28"/>
          <w:szCs w:val="28"/>
        </w:rPr>
        <w:t>в действующих ценах) или 103,80</w:t>
      </w:r>
      <w:r w:rsidR="00214943" w:rsidRPr="00F84DDD">
        <w:rPr>
          <w:rFonts w:ascii="Times New Roman" w:hAnsi="Times New Roman" w:cs="Times New Roman"/>
          <w:sz w:val="28"/>
          <w:szCs w:val="28"/>
        </w:rPr>
        <w:t>% (в действующих ценах) к аналогичному показателю 2021 года</w:t>
      </w:r>
      <w:r w:rsidR="00932834" w:rsidRPr="00F84DDD">
        <w:rPr>
          <w:rFonts w:ascii="Times New Roman" w:hAnsi="Times New Roman" w:cs="Times New Roman"/>
          <w:sz w:val="28"/>
          <w:szCs w:val="28"/>
        </w:rPr>
        <w:t>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По </w:t>
      </w:r>
      <w:r w:rsidR="007237F5" w:rsidRPr="00F84DDD">
        <w:rPr>
          <w:rFonts w:ascii="Times New Roman" w:hAnsi="Times New Roman" w:cs="Times New Roman"/>
          <w:sz w:val="28"/>
          <w:szCs w:val="28"/>
        </w:rPr>
        <w:t>прогнозным расчетам</w:t>
      </w:r>
      <w:r w:rsidRPr="00F84DDD">
        <w:rPr>
          <w:rFonts w:ascii="Times New Roman" w:hAnsi="Times New Roman" w:cs="Times New Roman"/>
          <w:sz w:val="28"/>
          <w:szCs w:val="28"/>
        </w:rPr>
        <w:t xml:space="preserve"> в 202</w:t>
      </w:r>
      <w:r w:rsidR="000B6B28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индекс потребительских цен в среднегодовом исчислении составит </w:t>
      </w:r>
      <w:r w:rsidR="000B6B28" w:rsidRPr="00F84DDD">
        <w:rPr>
          <w:rFonts w:ascii="Times New Roman" w:hAnsi="Times New Roman" w:cs="Times New Roman"/>
          <w:sz w:val="28"/>
          <w:szCs w:val="28"/>
        </w:rPr>
        <w:t>102,78</w:t>
      </w:r>
      <w:r w:rsidRPr="00F84DDD">
        <w:rPr>
          <w:rFonts w:ascii="Times New Roman" w:hAnsi="Times New Roman" w:cs="Times New Roman"/>
          <w:sz w:val="28"/>
          <w:szCs w:val="28"/>
        </w:rPr>
        <w:t>%</w:t>
      </w:r>
      <w:r w:rsidR="00932834" w:rsidRPr="00F84DDD">
        <w:rPr>
          <w:rFonts w:ascii="Times New Roman" w:hAnsi="Times New Roman" w:cs="Times New Roman"/>
          <w:sz w:val="28"/>
          <w:szCs w:val="28"/>
        </w:rPr>
        <w:t xml:space="preserve"> (в сопоставимых ценах к предыдущему году)</w:t>
      </w:r>
      <w:r w:rsidRPr="00F84DDD">
        <w:rPr>
          <w:rFonts w:ascii="Times New Roman" w:hAnsi="Times New Roman" w:cs="Times New Roman"/>
          <w:sz w:val="28"/>
          <w:szCs w:val="28"/>
        </w:rPr>
        <w:t>, к 202</w:t>
      </w:r>
      <w:r w:rsidR="000B6B28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2834" w:rsidRPr="00F84DDD">
        <w:rPr>
          <w:rFonts w:ascii="Times New Roman" w:hAnsi="Times New Roman" w:cs="Times New Roman"/>
          <w:sz w:val="28"/>
          <w:szCs w:val="28"/>
        </w:rPr>
        <w:t xml:space="preserve">этот показатель составит </w:t>
      </w:r>
      <w:r w:rsidR="000B6B28" w:rsidRPr="00F84DDD">
        <w:rPr>
          <w:rFonts w:ascii="Times New Roman" w:hAnsi="Times New Roman" w:cs="Times New Roman"/>
          <w:sz w:val="28"/>
          <w:szCs w:val="28"/>
        </w:rPr>
        <w:t>99,62</w:t>
      </w:r>
      <w:r w:rsidRPr="00F84DDD">
        <w:rPr>
          <w:rFonts w:ascii="Times New Roman" w:hAnsi="Times New Roman" w:cs="Times New Roman"/>
          <w:sz w:val="28"/>
          <w:szCs w:val="28"/>
        </w:rPr>
        <w:t>%</w:t>
      </w:r>
      <w:r w:rsidR="00932834" w:rsidRPr="00F84DDD">
        <w:rPr>
          <w:rFonts w:ascii="Times New Roman" w:hAnsi="Times New Roman" w:cs="Times New Roman"/>
          <w:sz w:val="28"/>
          <w:szCs w:val="28"/>
        </w:rPr>
        <w:t xml:space="preserve"> (в сопоставимых ценах к предыдущему году)</w:t>
      </w:r>
      <w:r w:rsidRPr="00F84DDD">
        <w:rPr>
          <w:rFonts w:ascii="Times New Roman" w:hAnsi="Times New Roman" w:cs="Times New Roman"/>
          <w:sz w:val="28"/>
          <w:szCs w:val="28"/>
        </w:rPr>
        <w:t>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Объем платных услуг, оказанных населению </w:t>
      </w:r>
      <w:r w:rsidR="00986412" w:rsidRPr="00F84DDD">
        <w:rPr>
          <w:rFonts w:ascii="Times New Roman" w:hAnsi="Times New Roman" w:cs="Times New Roman"/>
          <w:sz w:val="28"/>
          <w:szCs w:val="28"/>
        </w:rPr>
        <w:t xml:space="preserve">предприятиями, не относящимися к субъектам малого и среднего предпринимательства, </w:t>
      </w:r>
      <w:r w:rsidRPr="00F84DDD">
        <w:rPr>
          <w:rFonts w:ascii="Times New Roman" w:hAnsi="Times New Roman" w:cs="Times New Roman"/>
          <w:sz w:val="28"/>
          <w:szCs w:val="28"/>
        </w:rPr>
        <w:t>в 202</w:t>
      </w:r>
      <w:r w:rsidR="00C7016F" w:rsidRPr="00F84DDD">
        <w:rPr>
          <w:rFonts w:ascii="Times New Roman" w:hAnsi="Times New Roman" w:cs="Times New Roman"/>
          <w:sz w:val="28"/>
          <w:szCs w:val="28"/>
        </w:rPr>
        <w:t>2</w:t>
      </w:r>
      <w:r w:rsidR="00050DE2" w:rsidRPr="00F84DD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84DDD">
        <w:rPr>
          <w:rFonts w:ascii="Times New Roman" w:hAnsi="Times New Roman" w:cs="Times New Roman"/>
          <w:sz w:val="28"/>
          <w:szCs w:val="28"/>
        </w:rPr>
        <w:t xml:space="preserve"> планируется в сумме </w:t>
      </w:r>
      <w:r w:rsidR="00986412" w:rsidRPr="00F84DDD">
        <w:rPr>
          <w:rFonts w:ascii="Times New Roman" w:hAnsi="Times New Roman" w:cs="Times New Roman"/>
          <w:sz w:val="28"/>
          <w:szCs w:val="28"/>
        </w:rPr>
        <w:t>3053,34</w:t>
      </w:r>
      <w:r w:rsidRPr="00F84DDD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986412" w:rsidRPr="00F84DDD">
        <w:rPr>
          <w:rFonts w:ascii="Times New Roman" w:hAnsi="Times New Roman" w:cs="Times New Roman"/>
          <w:sz w:val="28"/>
          <w:szCs w:val="28"/>
        </w:rPr>
        <w:t>составляет 246,88</w:t>
      </w:r>
      <w:r w:rsidRPr="00F84DDD">
        <w:rPr>
          <w:rFonts w:ascii="Times New Roman" w:hAnsi="Times New Roman" w:cs="Times New Roman"/>
          <w:sz w:val="28"/>
          <w:szCs w:val="28"/>
        </w:rPr>
        <w:t>% (в действующих ценах)  уровня 202</w:t>
      </w:r>
      <w:r w:rsidR="00C7016F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6C1A" w:rsidRPr="00F84DDD">
        <w:rPr>
          <w:rFonts w:ascii="Times New Roman" w:hAnsi="Times New Roman" w:cs="Times New Roman"/>
          <w:sz w:val="28"/>
          <w:szCs w:val="28"/>
        </w:rPr>
        <w:t>, а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A51031" w:rsidRPr="00F84DDD">
        <w:rPr>
          <w:rFonts w:ascii="Times New Roman" w:hAnsi="Times New Roman" w:cs="Times New Roman"/>
          <w:sz w:val="28"/>
          <w:szCs w:val="28"/>
        </w:rPr>
        <w:t>к</w:t>
      </w:r>
      <w:r w:rsidRPr="00F84DDD">
        <w:rPr>
          <w:rFonts w:ascii="Times New Roman" w:hAnsi="Times New Roman" w:cs="Times New Roman"/>
          <w:sz w:val="28"/>
          <w:szCs w:val="28"/>
        </w:rPr>
        <w:t xml:space="preserve"> 202</w:t>
      </w:r>
      <w:r w:rsidR="00A51031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</w:t>
      </w:r>
      <w:r w:rsidR="00A51031" w:rsidRPr="00F84DDD">
        <w:rPr>
          <w:rFonts w:ascii="Times New Roman" w:hAnsi="Times New Roman" w:cs="Times New Roman"/>
          <w:sz w:val="28"/>
          <w:szCs w:val="28"/>
        </w:rPr>
        <w:t>у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786C1A" w:rsidRPr="00F84DDD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="00A51031" w:rsidRPr="00F84DDD">
        <w:rPr>
          <w:rFonts w:ascii="Times New Roman" w:hAnsi="Times New Roman" w:cs="Times New Roman"/>
          <w:sz w:val="28"/>
          <w:szCs w:val="28"/>
        </w:rPr>
        <w:t xml:space="preserve">увеличится </w:t>
      </w:r>
      <w:r w:rsidR="00986412" w:rsidRPr="00F84DDD">
        <w:rPr>
          <w:rFonts w:ascii="Times New Roman" w:hAnsi="Times New Roman" w:cs="Times New Roman"/>
          <w:sz w:val="28"/>
          <w:szCs w:val="28"/>
        </w:rPr>
        <w:t>до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986412" w:rsidRPr="00F84DDD">
        <w:rPr>
          <w:rFonts w:ascii="Times New Roman" w:hAnsi="Times New Roman" w:cs="Times New Roman"/>
          <w:sz w:val="28"/>
          <w:szCs w:val="28"/>
        </w:rPr>
        <w:t>3287,57</w:t>
      </w:r>
      <w:r w:rsidRPr="00F84DD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DD">
        <w:rPr>
          <w:rFonts w:ascii="Times New Roman" w:hAnsi="Times New Roman" w:cs="Times New Roman"/>
          <w:sz w:val="28"/>
          <w:szCs w:val="28"/>
        </w:rPr>
        <w:t>По предварительной оценке к концу 202</w:t>
      </w:r>
      <w:r w:rsidR="000A4B73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</w:t>
      </w:r>
      <w:r w:rsidR="000A4B73" w:rsidRPr="00F84DDD">
        <w:rPr>
          <w:rFonts w:ascii="Times New Roman" w:hAnsi="Times New Roman" w:cs="Times New Roman"/>
          <w:sz w:val="28"/>
          <w:szCs w:val="28"/>
        </w:rPr>
        <w:t>а</w:t>
      </w:r>
      <w:r w:rsidRPr="00F84DD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B63A5" w:rsidRPr="00F84DDD">
        <w:rPr>
          <w:rFonts w:ascii="Times New Roman" w:hAnsi="Times New Roman" w:cs="Times New Roman"/>
          <w:sz w:val="28"/>
          <w:szCs w:val="28"/>
        </w:rPr>
        <w:t xml:space="preserve">малых и средних предприятий, включая микропредприятия </w:t>
      </w:r>
      <w:r w:rsidRPr="00F84DD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0A4B73" w:rsidRPr="00F84DDD">
        <w:rPr>
          <w:rFonts w:ascii="Times New Roman" w:hAnsi="Times New Roman" w:cs="Times New Roman"/>
          <w:sz w:val="28"/>
          <w:szCs w:val="28"/>
        </w:rPr>
        <w:t>194</w:t>
      </w:r>
      <w:r w:rsidRPr="00F84DD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B63A5" w:rsidRPr="00F84DDD">
        <w:rPr>
          <w:rFonts w:ascii="Times New Roman" w:hAnsi="Times New Roman" w:cs="Times New Roman"/>
          <w:sz w:val="28"/>
          <w:szCs w:val="28"/>
        </w:rPr>
        <w:t>ы, а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0B63A5" w:rsidRPr="00F84DDD">
        <w:rPr>
          <w:rFonts w:ascii="Times New Roman" w:hAnsi="Times New Roman" w:cs="Times New Roman"/>
          <w:sz w:val="28"/>
          <w:szCs w:val="28"/>
        </w:rPr>
        <w:t>в</w:t>
      </w:r>
      <w:r w:rsidRPr="00F84DDD">
        <w:rPr>
          <w:rFonts w:ascii="Times New Roman" w:hAnsi="Times New Roman" w:cs="Times New Roman"/>
          <w:sz w:val="28"/>
          <w:szCs w:val="28"/>
        </w:rPr>
        <w:t xml:space="preserve"> 202</w:t>
      </w:r>
      <w:r w:rsidR="000A4B73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63A5" w:rsidRPr="00F84DDD">
        <w:rPr>
          <w:rFonts w:ascii="Times New Roman" w:hAnsi="Times New Roman" w:cs="Times New Roman"/>
          <w:sz w:val="28"/>
          <w:szCs w:val="28"/>
        </w:rPr>
        <w:t xml:space="preserve">их </w:t>
      </w:r>
      <w:r w:rsidRPr="00F84DDD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B63A5" w:rsidRPr="00F84DDD">
        <w:rPr>
          <w:rFonts w:ascii="Times New Roman" w:hAnsi="Times New Roman" w:cs="Times New Roman"/>
          <w:sz w:val="28"/>
          <w:szCs w:val="28"/>
        </w:rPr>
        <w:t>достигнет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0A4B73" w:rsidRPr="00F84DDD">
        <w:rPr>
          <w:rFonts w:ascii="Times New Roman" w:hAnsi="Times New Roman" w:cs="Times New Roman"/>
          <w:sz w:val="28"/>
          <w:szCs w:val="28"/>
        </w:rPr>
        <w:t>210</w:t>
      </w:r>
      <w:r w:rsidRPr="00F84DDD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0A4B73" w:rsidRPr="00F84DDD">
        <w:rPr>
          <w:rFonts w:ascii="Times New Roman" w:hAnsi="Times New Roman" w:cs="Times New Roman"/>
          <w:sz w:val="28"/>
          <w:szCs w:val="28"/>
        </w:rPr>
        <w:t>108,25</w:t>
      </w:r>
      <w:r w:rsidRPr="00F84DDD">
        <w:rPr>
          <w:rFonts w:ascii="Times New Roman" w:hAnsi="Times New Roman" w:cs="Times New Roman"/>
          <w:sz w:val="28"/>
          <w:szCs w:val="28"/>
        </w:rPr>
        <w:t>% к уровню 202</w:t>
      </w:r>
      <w:r w:rsidR="000A4B73" w:rsidRPr="00F84DDD">
        <w:rPr>
          <w:rFonts w:ascii="Times New Roman" w:hAnsi="Times New Roman" w:cs="Times New Roman"/>
          <w:sz w:val="28"/>
          <w:szCs w:val="28"/>
        </w:rPr>
        <w:t>1 года,</w:t>
      </w:r>
      <w:r w:rsidRPr="00F84DDD">
        <w:rPr>
          <w:rFonts w:ascii="Times New Roman" w:hAnsi="Times New Roman" w:cs="Times New Roman"/>
          <w:sz w:val="28"/>
          <w:szCs w:val="28"/>
        </w:rPr>
        <w:t xml:space="preserve"> прогнозируемая </w:t>
      </w:r>
      <w:r w:rsidR="000A4B73" w:rsidRPr="00F84DDD"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Pr="00F84DDD">
        <w:rPr>
          <w:rFonts w:ascii="Times New Roman" w:hAnsi="Times New Roman" w:cs="Times New Roman"/>
          <w:sz w:val="28"/>
          <w:szCs w:val="28"/>
        </w:rPr>
        <w:t>численность работ</w:t>
      </w:r>
      <w:r w:rsidR="000A4B73" w:rsidRPr="00F84DDD">
        <w:rPr>
          <w:rFonts w:ascii="Times New Roman" w:hAnsi="Times New Roman" w:cs="Times New Roman"/>
          <w:sz w:val="28"/>
          <w:szCs w:val="28"/>
        </w:rPr>
        <w:t>ников на предприятиях малого и среднего предпринимательства (включая микропредприятия)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0A4B73" w:rsidRPr="00F84DDD">
        <w:rPr>
          <w:rFonts w:ascii="Times New Roman" w:hAnsi="Times New Roman" w:cs="Times New Roman"/>
          <w:sz w:val="28"/>
          <w:szCs w:val="28"/>
        </w:rPr>
        <w:t>в 2022 году составит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F42494" w:rsidRPr="00F84DDD">
        <w:rPr>
          <w:rFonts w:ascii="Times New Roman" w:hAnsi="Times New Roman" w:cs="Times New Roman"/>
          <w:sz w:val="28"/>
          <w:szCs w:val="28"/>
        </w:rPr>
        <w:t>2,5</w:t>
      </w:r>
      <w:r w:rsidR="00F53D37" w:rsidRPr="00F84DDD">
        <w:rPr>
          <w:rFonts w:ascii="Times New Roman" w:hAnsi="Times New Roman" w:cs="Times New Roman"/>
          <w:sz w:val="28"/>
          <w:szCs w:val="28"/>
        </w:rPr>
        <w:t xml:space="preserve"> тыс. человек, к 2025 году этот показатель </w:t>
      </w:r>
      <w:r w:rsidR="00C54C70" w:rsidRPr="00F84DDD">
        <w:rPr>
          <w:rFonts w:ascii="Times New Roman" w:hAnsi="Times New Roman" w:cs="Times New Roman"/>
          <w:sz w:val="28"/>
          <w:szCs w:val="28"/>
        </w:rPr>
        <w:t>достигнет</w:t>
      </w:r>
      <w:r w:rsidR="00F53D37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F42494" w:rsidRPr="00F84DDD">
        <w:rPr>
          <w:rFonts w:ascii="Times New Roman" w:hAnsi="Times New Roman" w:cs="Times New Roman"/>
          <w:sz w:val="28"/>
          <w:szCs w:val="28"/>
        </w:rPr>
        <w:t>2,9</w:t>
      </w:r>
      <w:r w:rsidR="00F53D37" w:rsidRPr="00F84DDD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proofErr w:type="gramEnd"/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 оценке в 202</w:t>
      </w:r>
      <w:r w:rsidR="00F53D37" w:rsidRPr="00F84DDD">
        <w:rPr>
          <w:rFonts w:ascii="Times New Roman" w:hAnsi="Times New Roman" w:cs="Times New Roman"/>
          <w:sz w:val="28"/>
          <w:szCs w:val="28"/>
        </w:rPr>
        <w:t>2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оборот малых и средних предприятий, включая микропредприятия</w:t>
      </w:r>
      <w:r w:rsidR="00F53D37" w:rsidRPr="00F84DDD">
        <w:rPr>
          <w:rFonts w:ascii="Times New Roman" w:hAnsi="Times New Roman" w:cs="Times New Roman"/>
          <w:sz w:val="28"/>
          <w:szCs w:val="28"/>
        </w:rPr>
        <w:t xml:space="preserve">, сохранится на уровне 2021 года </w:t>
      </w:r>
      <w:r w:rsidR="005446E7" w:rsidRPr="00F84DDD">
        <w:rPr>
          <w:rFonts w:ascii="Times New Roman" w:hAnsi="Times New Roman" w:cs="Times New Roman"/>
          <w:sz w:val="28"/>
          <w:szCs w:val="28"/>
        </w:rPr>
        <w:t>-</w:t>
      </w:r>
      <w:r w:rsidRPr="00F84DDD">
        <w:rPr>
          <w:rFonts w:ascii="Times New Roman" w:hAnsi="Times New Roman" w:cs="Times New Roman"/>
          <w:sz w:val="28"/>
          <w:szCs w:val="28"/>
        </w:rPr>
        <w:t xml:space="preserve"> 13,</w:t>
      </w:r>
      <w:r w:rsidR="00F53D37" w:rsidRPr="00F84DDD">
        <w:rPr>
          <w:rFonts w:ascii="Times New Roman" w:hAnsi="Times New Roman" w:cs="Times New Roman"/>
          <w:sz w:val="28"/>
          <w:szCs w:val="28"/>
        </w:rPr>
        <w:t>1</w:t>
      </w:r>
      <w:r w:rsidRPr="00F84DDD">
        <w:rPr>
          <w:rFonts w:ascii="Times New Roman" w:hAnsi="Times New Roman" w:cs="Times New Roman"/>
          <w:sz w:val="28"/>
          <w:szCs w:val="28"/>
        </w:rPr>
        <w:t>4 млрд. рублей. К 202</w:t>
      </w:r>
      <w:r w:rsidR="00F53D37" w:rsidRPr="00F84DDD">
        <w:rPr>
          <w:rFonts w:ascii="Times New Roman" w:hAnsi="Times New Roman" w:cs="Times New Roman"/>
          <w:sz w:val="28"/>
          <w:szCs w:val="28"/>
        </w:rPr>
        <w:t>5</w:t>
      </w:r>
      <w:r w:rsidRPr="00F84D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04F55" w:rsidRPr="00F84DDD">
        <w:rPr>
          <w:rFonts w:ascii="Times New Roman" w:hAnsi="Times New Roman" w:cs="Times New Roman"/>
          <w:sz w:val="28"/>
          <w:szCs w:val="28"/>
        </w:rPr>
        <w:t>прогнозируется не существенное</w:t>
      </w:r>
      <w:r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704F55" w:rsidRPr="00F84DDD">
        <w:rPr>
          <w:rFonts w:ascii="Times New Roman" w:hAnsi="Times New Roman" w:cs="Times New Roman"/>
          <w:sz w:val="28"/>
          <w:szCs w:val="28"/>
        </w:rPr>
        <w:t>увеличение данного показателя.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b/>
          <w:sz w:val="28"/>
          <w:szCs w:val="28"/>
        </w:rPr>
        <w:t>Уровень жизни населения. Труд и занятость</w:t>
      </w:r>
    </w:p>
    <w:p w:rsidR="00320228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>Ожидается, что среднесписочная численность работников крупных и средних предприятий</w:t>
      </w:r>
      <w:r w:rsidR="006F1B01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(без внешних совместителей)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к концу 202</w:t>
      </w:r>
      <w:r w:rsidR="006F1B01" w:rsidRPr="00F84DDD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 </w:t>
      </w:r>
      <w:r w:rsidR="00C158CA" w:rsidRPr="00F84DDD">
        <w:rPr>
          <w:rFonts w:ascii="Times New Roman" w:eastAsia="Lucida Sans Unicode" w:hAnsi="Times New Roman" w:cs="Times New Roman"/>
          <w:sz w:val="28"/>
          <w:szCs w:val="28"/>
        </w:rPr>
        <w:t>вырастет до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10,8</w:t>
      </w:r>
      <w:r w:rsidR="006F1B01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тыс. человек, </w:t>
      </w:r>
      <w:r w:rsidR="0032022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к 2025 году этот показатель достигнет 10,9 </w:t>
      </w:r>
      <w:r w:rsidR="00320228" w:rsidRPr="00F84DDD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тыс. человек. </w:t>
      </w:r>
    </w:p>
    <w:p w:rsidR="00320228" w:rsidRPr="00F84DDD" w:rsidRDefault="00852259" w:rsidP="00DF6FA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>Ожидается, что н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>оминальная начисленная среднемесячная заработная плата работников с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писочного состава по итогам 2022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 повысится до 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35415,95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рублей при темпе роста 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109,35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>%</w:t>
      </w:r>
      <w:r w:rsidR="0032022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к уровню 2021 года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="00320228" w:rsidRPr="00F84DDD">
        <w:rPr>
          <w:rFonts w:ascii="Times New Roman" w:eastAsia="Lucida Sans Unicode" w:hAnsi="Times New Roman" w:cs="Times New Roman"/>
          <w:sz w:val="28"/>
          <w:szCs w:val="28"/>
        </w:rPr>
        <w:t>По расчетам к 202</w:t>
      </w:r>
      <w:r w:rsidR="00A03C1C" w:rsidRPr="00F84DDD">
        <w:rPr>
          <w:rFonts w:ascii="Times New Roman" w:eastAsia="Lucida Sans Unicode" w:hAnsi="Times New Roman" w:cs="Times New Roman"/>
          <w:sz w:val="28"/>
          <w:szCs w:val="28"/>
        </w:rPr>
        <w:t>5 году этот показатель увеличит</w:t>
      </w:r>
      <w:r w:rsidR="0032022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ся на 23,41% в сравнении с 2021 годом и составит 43708,43 рублей. </w:t>
      </w:r>
    </w:p>
    <w:p w:rsidR="0073493D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>В 202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году прогнозируется увеличение фонда заработной платы работников организаций на 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10,44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>% в сравнении с 202</w:t>
      </w:r>
      <w:r w:rsidR="00C04348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годом</w:t>
      </w:r>
      <w:r w:rsidR="00E62299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A44E45" w:rsidRPr="00F84DDD">
        <w:rPr>
          <w:rFonts w:ascii="Times New Roman" w:eastAsia="Lucida Sans Unicode" w:hAnsi="Times New Roman" w:cs="Times New Roman"/>
          <w:sz w:val="28"/>
          <w:szCs w:val="28"/>
        </w:rPr>
        <w:t>или до</w:t>
      </w:r>
      <w:r w:rsidR="005946E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4</w:t>
      </w:r>
      <w:r w:rsidR="00E62299" w:rsidRPr="00F84DDD">
        <w:rPr>
          <w:rFonts w:ascii="Times New Roman" w:eastAsia="Lucida Sans Unicode" w:hAnsi="Times New Roman" w:cs="Times New Roman"/>
          <w:sz w:val="28"/>
          <w:szCs w:val="28"/>
        </w:rPr>
        <w:t>594,16 млн. рублей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="00E62299" w:rsidRPr="00F84DDD">
        <w:rPr>
          <w:rFonts w:ascii="Times New Roman" w:eastAsia="Lucida Sans Unicode" w:hAnsi="Times New Roman" w:cs="Times New Roman"/>
          <w:sz w:val="28"/>
          <w:szCs w:val="28"/>
        </w:rPr>
        <w:t>К 2025 году фонд заработной платы раб</w:t>
      </w:r>
      <w:r w:rsidR="00EF74C4" w:rsidRPr="00F84DDD">
        <w:rPr>
          <w:rFonts w:ascii="Times New Roman" w:eastAsia="Lucida Sans Unicode" w:hAnsi="Times New Roman" w:cs="Times New Roman"/>
          <w:sz w:val="28"/>
          <w:szCs w:val="28"/>
        </w:rPr>
        <w:t>отников организаций достигнет 5</w:t>
      </w:r>
      <w:r w:rsidR="00E62299" w:rsidRPr="00F84DDD">
        <w:rPr>
          <w:rFonts w:ascii="Times New Roman" w:eastAsia="Lucida Sans Unicode" w:hAnsi="Times New Roman" w:cs="Times New Roman"/>
          <w:sz w:val="28"/>
          <w:szCs w:val="28"/>
        </w:rPr>
        <w:t>717,06 млн. рублей.</w:t>
      </w:r>
    </w:p>
    <w:p w:rsidR="0086282B" w:rsidRPr="00F84DDD" w:rsidRDefault="00E62299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В </w:t>
      </w:r>
      <w:r w:rsidR="00AA5719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первом полугодии 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>2022 год</w:t>
      </w:r>
      <w:r w:rsidR="00AA5719" w:rsidRPr="00F84DDD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AA5719" w:rsidRPr="00F84DDD">
        <w:rPr>
          <w:rFonts w:ascii="Times New Roman" w:hAnsi="Times New Roman" w:cs="Times New Roman"/>
          <w:sz w:val="28"/>
          <w:szCs w:val="28"/>
        </w:rPr>
        <w:t>наблюдается снижение уровня зарегистрированной безработицы</w:t>
      </w:r>
      <w:r w:rsidR="00AB484C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="00C16D20" w:rsidRPr="00F84DDD">
        <w:rPr>
          <w:rFonts w:ascii="Times New Roman" w:hAnsi="Times New Roman" w:cs="Times New Roman"/>
          <w:sz w:val="28"/>
          <w:szCs w:val="28"/>
        </w:rPr>
        <w:t>К кон</w:t>
      </w:r>
      <w:r w:rsidR="0086282B" w:rsidRPr="00F84DDD">
        <w:rPr>
          <w:rFonts w:ascii="Times New Roman" w:hAnsi="Times New Roman" w:cs="Times New Roman"/>
          <w:sz w:val="28"/>
          <w:szCs w:val="28"/>
        </w:rPr>
        <w:t>ц</w:t>
      </w:r>
      <w:r w:rsidR="00C16D20" w:rsidRPr="00F84DDD">
        <w:rPr>
          <w:rFonts w:ascii="Times New Roman" w:hAnsi="Times New Roman" w:cs="Times New Roman"/>
          <w:sz w:val="28"/>
          <w:szCs w:val="28"/>
        </w:rPr>
        <w:t>у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2C54B0" w:rsidRPr="00F84DDD">
        <w:rPr>
          <w:rFonts w:ascii="Times New Roman" w:hAnsi="Times New Roman" w:cs="Times New Roman"/>
          <w:sz w:val="28"/>
          <w:szCs w:val="28"/>
        </w:rPr>
        <w:t>отчетного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5719" w:rsidRPr="00F84DDD">
        <w:rPr>
          <w:rFonts w:ascii="Times New Roman" w:hAnsi="Times New Roman" w:cs="Times New Roman"/>
          <w:sz w:val="28"/>
          <w:szCs w:val="28"/>
        </w:rPr>
        <w:t xml:space="preserve">ожидается, что этот показатель </w:t>
      </w:r>
      <w:r w:rsidR="009E7CC6" w:rsidRPr="00F84DDD">
        <w:rPr>
          <w:rFonts w:ascii="Times New Roman" w:hAnsi="Times New Roman" w:cs="Times New Roman"/>
          <w:sz w:val="28"/>
          <w:szCs w:val="28"/>
        </w:rPr>
        <w:t>сократит</w:t>
      </w:r>
      <w:r w:rsidR="00C86EF1" w:rsidRPr="00F84DDD">
        <w:rPr>
          <w:rFonts w:ascii="Times New Roman" w:hAnsi="Times New Roman" w:cs="Times New Roman"/>
          <w:sz w:val="28"/>
          <w:szCs w:val="28"/>
        </w:rPr>
        <w:t>ся до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1,4%, что ниже уровня 2021 года</w:t>
      </w:r>
      <w:r w:rsidR="00E773A7" w:rsidRPr="00F84DDD">
        <w:rPr>
          <w:rFonts w:ascii="Times New Roman" w:hAnsi="Times New Roman" w:cs="Times New Roman"/>
          <w:sz w:val="28"/>
          <w:szCs w:val="28"/>
        </w:rPr>
        <w:t xml:space="preserve"> 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на </w:t>
      </w:r>
      <w:r w:rsidR="00AB484C" w:rsidRPr="00F84DDD">
        <w:rPr>
          <w:rFonts w:ascii="Times New Roman" w:hAnsi="Times New Roman" w:cs="Times New Roman"/>
          <w:sz w:val="28"/>
          <w:szCs w:val="28"/>
        </w:rPr>
        <w:t>0,72</w:t>
      </w:r>
      <w:r w:rsidR="0086282B" w:rsidRPr="00F84DDD">
        <w:rPr>
          <w:rFonts w:ascii="Times New Roman" w:hAnsi="Times New Roman" w:cs="Times New Roman"/>
          <w:sz w:val="28"/>
          <w:szCs w:val="28"/>
        </w:rPr>
        <w:t>%.</w:t>
      </w:r>
      <w:r w:rsidR="009E7CC6" w:rsidRPr="00F84DDD">
        <w:rPr>
          <w:rFonts w:ascii="Times New Roman" w:hAnsi="Times New Roman" w:cs="Times New Roman"/>
          <w:sz w:val="28"/>
          <w:szCs w:val="28"/>
        </w:rPr>
        <w:t xml:space="preserve"> Такая тенденция сохранит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8C274B" w:rsidRPr="00F84DDD">
        <w:rPr>
          <w:rFonts w:ascii="Times New Roman" w:hAnsi="Times New Roman" w:cs="Times New Roman"/>
          <w:sz w:val="28"/>
          <w:szCs w:val="28"/>
        </w:rPr>
        <w:t>протяжении всего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прогнозно</w:t>
      </w:r>
      <w:r w:rsidR="008C274B" w:rsidRPr="00F84DDD">
        <w:rPr>
          <w:rFonts w:ascii="Times New Roman" w:hAnsi="Times New Roman" w:cs="Times New Roman"/>
          <w:sz w:val="28"/>
          <w:szCs w:val="28"/>
        </w:rPr>
        <w:t>го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274B" w:rsidRPr="00F84DDD">
        <w:rPr>
          <w:rFonts w:ascii="Times New Roman" w:hAnsi="Times New Roman" w:cs="Times New Roman"/>
          <w:sz w:val="28"/>
          <w:szCs w:val="28"/>
        </w:rPr>
        <w:t>а</w:t>
      </w:r>
      <w:r w:rsidR="009E7CC6" w:rsidRPr="00F84DDD">
        <w:rPr>
          <w:rFonts w:ascii="Times New Roman" w:hAnsi="Times New Roman" w:cs="Times New Roman"/>
          <w:sz w:val="28"/>
          <w:szCs w:val="28"/>
        </w:rPr>
        <w:t>,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и уже к концу 2025 года</w:t>
      </w:r>
      <w:r w:rsidR="00AA5719" w:rsidRPr="00F84DDD">
        <w:rPr>
          <w:rFonts w:ascii="Times New Roman" w:hAnsi="Times New Roman" w:cs="Times New Roman"/>
          <w:sz w:val="28"/>
          <w:szCs w:val="28"/>
        </w:rPr>
        <w:t xml:space="preserve"> уровень зарегистрированной безработицы</w:t>
      </w:r>
      <w:r w:rsidR="0086282B" w:rsidRPr="00F84DDD">
        <w:rPr>
          <w:rFonts w:ascii="Times New Roman" w:hAnsi="Times New Roman" w:cs="Times New Roman"/>
          <w:sz w:val="28"/>
          <w:szCs w:val="28"/>
        </w:rPr>
        <w:t xml:space="preserve"> достигнет 1,3%.</w:t>
      </w:r>
    </w:p>
    <w:p w:rsidR="003B4559" w:rsidRPr="00F84DDD" w:rsidRDefault="00AA5719" w:rsidP="00DF6FA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По прогнозным данным, представленным ГКУ «Центр занятости населения 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>П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>етровского района», ожидается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что численность безработных, зарегистрированных 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>в учреждения</w:t>
      </w:r>
      <w:r w:rsidR="00C16D20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х службы занятости населения </w:t>
      </w:r>
      <w:proofErr w:type="gramStart"/>
      <w:r w:rsidR="00C16D20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на 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>конец</w:t>
      </w:r>
      <w:proofErr w:type="gramEnd"/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2022 года</w:t>
      </w:r>
      <w:r w:rsidR="00E958FD" w:rsidRPr="00F84DDD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составит 0,5 тыс. человек. </w:t>
      </w:r>
      <w:r w:rsidR="003B4559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52B65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прогнозном периоде </w:t>
      </w:r>
      <w:r w:rsidR="003B4559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показатель </w:t>
      </w:r>
      <w:r w:rsidR="00052B65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стабилизируется на отметке</w:t>
      </w:r>
      <w:r w:rsidR="00052B65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0,4 тыс. человек. 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C46AEA" w:rsidRPr="00F84DDD" w:rsidRDefault="00C46AEA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занятых в экономике к концу прогнозного периода будет превышать значение 2021 года почти на 0,</w:t>
      </w:r>
      <w:r w:rsidR="006802E9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человек. Рост занятости при этом будет обеспечен расширением границ трудоспособного возраста.</w:t>
      </w:r>
    </w:p>
    <w:p w:rsidR="0073493D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b/>
          <w:sz w:val="28"/>
          <w:szCs w:val="28"/>
        </w:rPr>
        <w:t>Демография</w:t>
      </w:r>
    </w:p>
    <w:p w:rsidR="00663BAB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По данным Управления Федеральной службы статистики по </w:t>
      </w:r>
      <w:proofErr w:type="spellStart"/>
      <w:r w:rsidRPr="00F84DDD">
        <w:rPr>
          <w:rFonts w:ascii="Times New Roman" w:eastAsia="Lucida Sans Unicode" w:hAnsi="Times New Roman" w:cs="Times New Roman"/>
          <w:sz w:val="28"/>
          <w:szCs w:val="28"/>
        </w:rPr>
        <w:t>Северо-Кавказскому</w:t>
      </w:r>
      <w:proofErr w:type="spellEnd"/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федеральному округу численность населения округа на 1 января 202</w:t>
      </w:r>
      <w:r w:rsidR="00DB53A5" w:rsidRPr="00F84DDD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 составляла </w:t>
      </w:r>
      <w:r w:rsidR="00DB53A5" w:rsidRPr="00F84DDD">
        <w:rPr>
          <w:rFonts w:ascii="Times New Roman" w:eastAsia="Lucida Sans Unicode" w:hAnsi="Times New Roman" w:cs="Times New Roman"/>
          <w:sz w:val="28"/>
          <w:szCs w:val="28"/>
        </w:rPr>
        <w:t>69414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человек. За январь - апрель 202</w:t>
      </w:r>
      <w:r w:rsidR="00C544A9" w:rsidRPr="00F84DDD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 в округе родилось </w:t>
      </w:r>
      <w:r w:rsidR="00C544A9" w:rsidRPr="00F84DDD">
        <w:rPr>
          <w:rFonts w:ascii="Times New Roman" w:eastAsia="Lucida Sans Unicode" w:hAnsi="Times New Roman" w:cs="Times New Roman"/>
          <w:sz w:val="28"/>
          <w:szCs w:val="28"/>
        </w:rPr>
        <w:t>123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ребенка, умерло </w:t>
      </w:r>
      <w:r w:rsidR="00C544A9" w:rsidRPr="00F84DDD">
        <w:rPr>
          <w:rFonts w:ascii="Times New Roman" w:eastAsia="Lucida Sans Unicode" w:hAnsi="Times New Roman" w:cs="Times New Roman"/>
          <w:sz w:val="28"/>
          <w:szCs w:val="28"/>
        </w:rPr>
        <w:t>369 человек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</w:p>
    <w:p w:rsidR="006E09AB" w:rsidRPr="00F84DDD" w:rsidRDefault="00663BAB" w:rsidP="00813C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>В течени</w:t>
      </w:r>
      <w:proofErr w:type="gramStart"/>
      <w:r w:rsidRPr="00F84DDD">
        <w:rPr>
          <w:rFonts w:ascii="Times New Roman" w:eastAsia="Lucida Sans Unicode" w:hAnsi="Times New Roman" w:cs="Times New Roman"/>
          <w:sz w:val="28"/>
          <w:szCs w:val="28"/>
        </w:rPr>
        <w:t>и</w:t>
      </w:r>
      <w:proofErr w:type="gramEnd"/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последних четырех месяцев 2022 года отмечается </w:t>
      </w:r>
      <w:r w:rsidRPr="00F84D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устойчивое снижение интенсивности эпидемического процесса по </w:t>
      </w:r>
      <w:r w:rsidR="008A038E" w:rsidRPr="00F84D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</w:t>
      </w:r>
      <w:r w:rsidRPr="00F84DD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COVID-19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благоприятной эпидемиологической обстановкой</w:t>
      </w:r>
      <w:r w:rsidR="001E4233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прини</w:t>
      </w:r>
      <w:r w:rsidR="004D7E81">
        <w:rPr>
          <w:rFonts w:ascii="Times New Roman" w:hAnsi="Times New Roman" w:cs="Times New Roman"/>
          <w:sz w:val="28"/>
          <w:szCs w:val="28"/>
          <w:shd w:val="clear" w:color="auto" w:fill="FFFFFF"/>
        </w:rPr>
        <w:t>маемым мерам Правительства Росс</w:t>
      </w:r>
      <w:r w:rsidR="001E4233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ийской Федерации в области демографии</w:t>
      </w:r>
      <w:r w:rsidR="00813C33" w:rsidRPr="00F84D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3C33" w:rsidRPr="00F84DDD">
        <w:rPr>
          <w:szCs w:val="28"/>
        </w:rPr>
        <w:t xml:space="preserve"> </w:t>
      </w:r>
      <w:r w:rsidR="00813C33" w:rsidRPr="00F84DDD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семьям с детьми в виде ежемесячной денежной выплаты, назначаемой в случае рождения третьего ребенка или последующих детей до достижения ребенком возраста трех лет; </w:t>
      </w:r>
      <w:proofErr w:type="gramStart"/>
      <w:r w:rsidR="00813C33" w:rsidRPr="00F84DDD">
        <w:rPr>
          <w:rFonts w:ascii="Times New Roman" w:hAnsi="Times New Roman" w:cs="Times New Roman"/>
          <w:sz w:val="28"/>
          <w:szCs w:val="28"/>
        </w:rPr>
        <w:t>осуществление ежемесячной выплаты в связи с рождением (усыновлением) первого ребенка и др.,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987EF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прогнозируется снижение 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>общ</w:t>
      </w:r>
      <w:r w:rsidR="00987EF8" w:rsidRPr="00F84DDD">
        <w:rPr>
          <w:rFonts w:ascii="Times New Roman" w:eastAsia="Lucida Sans Unicode" w:hAnsi="Times New Roman" w:cs="Times New Roman"/>
          <w:sz w:val="28"/>
          <w:szCs w:val="28"/>
        </w:rPr>
        <w:t>его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коэффициент</w:t>
      </w:r>
      <w:r w:rsidR="00987EF8" w:rsidRPr="00F84DDD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смертности в 2022 году</w:t>
      </w:r>
      <w:r w:rsidR="00987EF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в сравнении с 2021 годом на 3,95 %</w:t>
      </w:r>
      <w:r w:rsidR="00CD47F3" w:rsidRPr="00F84DDD">
        <w:rPr>
          <w:rFonts w:ascii="Times New Roman" w:eastAsia="Lucida Sans Unicode" w:hAnsi="Times New Roman" w:cs="Times New Roman"/>
          <w:sz w:val="28"/>
          <w:szCs w:val="28"/>
        </w:rPr>
        <w:t>, который составит</w:t>
      </w:r>
      <w:r w:rsidR="00987EF8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19,21 человек на 1,00 тыс. населения</w:t>
      </w:r>
      <w:r w:rsidR="009245F1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и вместе с тем 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повышение к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>оэффициент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рождаемости населения</w:t>
      </w:r>
      <w:r w:rsidR="00CD47F3" w:rsidRPr="00F84DDD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по итогам текущего года 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в сравнении с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202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ом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63E03" w:rsidRPr="00F84DDD">
        <w:rPr>
          <w:rFonts w:ascii="Times New Roman" w:eastAsia="Lucida Sans Unicode" w:hAnsi="Times New Roman" w:cs="Times New Roman"/>
          <w:sz w:val="28"/>
          <w:szCs w:val="28"/>
        </w:rPr>
        <w:t>он увеличит</w:t>
      </w:r>
      <w:r w:rsidR="00CD47F3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ся 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на 1,78% и составит 7,43  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>челове</w:t>
      </w:r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>к</w:t>
      </w:r>
      <w:proofErr w:type="gramEnd"/>
      <w:r w:rsidR="006E09AB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на 1,0 тыс. человек населения.</w:t>
      </w:r>
      <w:r w:rsidR="0073493D"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73493D" w:rsidRPr="00F84DDD" w:rsidRDefault="0073493D" w:rsidP="00DF6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Ожидается, что к</w:t>
      </w:r>
      <w:r w:rsidR="001E423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концу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1E423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E423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общий коэффициент рождаемости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населения увеличится до 8,</w:t>
      </w:r>
      <w:r w:rsidR="001E423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1,0 тыс. человек населения, </w:t>
      </w:r>
      <w:r w:rsidR="00754FB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коэффициент смертности сократится до </w:t>
      </w:r>
      <w:r w:rsidR="001E4233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13,05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1,0 тыс. населения. </w:t>
      </w:r>
    </w:p>
    <w:p w:rsidR="0073493D" w:rsidRPr="00F84DDD" w:rsidRDefault="0073493D" w:rsidP="002871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Миграционный отток за 4 месяца составил </w:t>
      </w:r>
      <w:r w:rsidR="007A54FE" w:rsidRPr="00F84DDD">
        <w:rPr>
          <w:rFonts w:ascii="Times New Roman" w:eastAsia="Lucida Sans Unicode" w:hAnsi="Times New Roman" w:cs="Times New Roman"/>
          <w:sz w:val="28"/>
          <w:szCs w:val="28"/>
        </w:rPr>
        <w:t>30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человек, что на </w:t>
      </w:r>
      <w:r w:rsidR="007A54FE" w:rsidRPr="00F84DDD">
        <w:rPr>
          <w:rFonts w:ascii="Times New Roman" w:eastAsia="Lucida Sans Unicode" w:hAnsi="Times New Roman" w:cs="Times New Roman"/>
          <w:sz w:val="28"/>
          <w:szCs w:val="28"/>
        </w:rPr>
        <w:t>28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человек ниже аналогичного периода 202</w:t>
      </w:r>
      <w:r w:rsidR="007A54FE" w:rsidRPr="00F84DDD">
        <w:rPr>
          <w:rFonts w:ascii="Times New Roman" w:eastAsia="Lucida Sans Unicode" w:hAnsi="Times New Roman" w:cs="Times New Roman"/>
          <w:sz w:val="28"/>
          <w:szCs w:val="28"/>
        </w:rPr>
        <w:t>1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года. К 202</w:t>
      </w:r>
      <w:r w:rsidR="007A54FE" w:rsidRPr="00F84DDD">
        <w:rPr>
          <w:rFonts w:ascii="Times New Roman" w:eastAsia="Lucida Sans Unicode" w:hAnsi="Times New Roman" w:cs="Times New Roman"/>
          <w:sz w:val="28"/>
          <w:szCs w:val="28"/>
        </w:rPr>
        <w:t>5</w:t>
      </w:r>
      <w:r w:rsidRPr="00F84DDD">
        <w:rPr>
          <w:rFonts w:ascii="Times New Roman" w:eastAsia="Lucida Sans Unicode" w:hAnsi="Times New Roman" w:cs="Times New Roman"/>
          <w:sz w:val="28"/>
          <w:szCs w:val="28"/>
        </w:rPr>
        <w:t xml:space="preserve"> году прогнозируется м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играционный прирост в размере 0,</w:t>
      </w:r>
      <w:r w:rsidR="007A54FE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0 тыс. человек.</w:t>
      </w:r>
    </w:p>
    <w:p w:rsidR="001621DD" w:rsidRPr="00F84DDD" w:rsidRDefault="001621D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iCs/>
          <w:sz w:val="28"/>
          <w:szCs w:val="28"/>
        </w:rPr>
        <w:t>Общий объем доходов бюджета Петровского городского округа Ставропольского края (далее - бюджет округа) на 202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>2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 запланирован в сумме 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 xml:space="preserve">2586,12 </w:t>
      </w:r>
      <w:r w:rsidRPr="00F84DDD">
        <w:rPr>
          <w:rFonts w:ascii="Times New Roman" w:hAnsi="Times New Roman" w:cs="Times New Roman"/>
          <w:iCs/>
          <w:sz w:val="28"/>
          <w:szCs w:val="28"/>
        </w:rPr>
        <w:t>млн. рублей, значение показателя на 202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>3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 xml:space="preserve">2250,46 </w:t>
      </w:r>
      <w:r w:rsidRPr="00F84DDD">
        <w:rPr>
          <w:rFonts w:ascii="Times New Roman" w:hAnsi="Times New Roman" w:cs="Times New Roman"/>
          <w:iCs/>
          <w:sz w:val="28"/>
          <w:szCs w:val="28"/>
        </w:rPr>
        <w:t>млн. рублей. На долю налоговых и не налоговых доходов бюджета округа в 202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>2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году приходится 22,</w:t>
      </w:r>
      <w:r w:rsidR="007C7C97" w:rsidRPr="00F84DDD">
        <w:rPr>
          <w:rFonts w:ascii="Times New Roman" w:hAnsi="Times New Roman" w:cs="Times New Roman"/>
          <w:iCs/>
          <w:sz w:val="28"/>
          <w:szCs w:val="28"/>
        </w:rPr>
        <w:t>4</w:t>
      </w:r>
      <w:r w:rsidRPr="00F84DDD">
        <w:rPr>
          <w:rFonts w:ascii="Times New Roman" w:hAnsi="Times New Roman" w:cs="Times New Roman"/>
          <w:iCs/>
          <w:sz w:val="28"/>
          <w:szCs w:val="28"/>
        </w:rPr>
        <w:t>2% доходов бюджета округа.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iCs/>
          <w:sz w:val="28"/>
          <w:szCs w:val="28"/>
        </w:rPr>
        <w:t>Общий объем расходов бюджета округа на 202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2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 оценивается в 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 xml:space="preserve">2988,66 </w:t>
      </w:r>
      <w:r w:rsidRPr="00F84DDD">
        <w:rPr>
          <w:rFonts w:ascii="Times New Roman" w:hAnsi="Times New Roman" w:cs="Times New Roman"/>
          <w:iCs/>
          <w:sz w:val="28"/>
          <w:szCs w:val="28"/>
        </w:rPr>
        <w:t>млн. рублей. Расходная часть бюджета округа сформирована на основе 1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4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муниципальных программ, охватывающих все сферы деятельности органов местного самоуправления.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iCs/>
          <w:sz w:val="28"/>
          <w:szCs w:val="28"/>
        </w:rPr>
        <w:t>Ожидается, что в 202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2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году дефицит бюджета округа составит 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 xml:space="preserve">402,54 </w:t>
      </w:r>
      <w:r w:rsidRPr="00F84DDD">
        <w:rPr>
          <w:rFonts w:ascii="Times New Roman" w:hAnsi="Times New Roman" w:cs="Times New Roman"/>
          <w:iCs/>
          <w:sz w:val="28"/>
          <w:szCs w:val="28"/>
        </w:rPr>
        <w:t>млн. рублей, в 202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3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году сократится до 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9,5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млн. рублей, до конца прогнозного периода дефицит бюджета округа прогнозируется на уровне </w:t>
      </w:r>
      <w:r w:rsidR="00D43A21" w:rsidRPr="00F84DDD">
        <w:rPr>
          <w:rFonts w:ascii="Times New Roman" w:hAnsi="Times New Roman" w:cs="Times New Roman"/>
          <w:iCs/>
          <w:sz w:val="28"/>
          <w:szCs w:val="28"/>
        </w:rPr>
        <w:t>7,54</w:t>
      </w:r>
      <w:r w:rsidRPr="00F84DDD">
        <w:rPr>
          <w:rFonts w:ascii="Times New Roman" w:hAnsi="Times New Roman" w:cs="Times New Roman"/>
          <w:iCs/>
          <w:sz w:val="28"/>
          <w:szCs w:val="28"/>
        </w:rPr>
        <w:t xml:space="preserve"> млн. рублей.</w:t>
      </w:r>
    </w:p>
    <w:p w:rsidR="00D43A21" w:rsidRPr="00F84DDD" w:rsidRDefault="00D43A21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DDD">
        <w:rPr>
          <w:rFonts w:ascii="Times New Roman" w:eastAsia="Times New Roman" w:hAnsi="Times New Roman" w:cs="Times New Roman"/>
          <w:sz w:val="28"/>
          <w:szCs w:val="28"/>
        </w:rPr>
        <w:t>Единый норматив отчислений в бюджеты городских округов Ставропольского края от налога на доходы физических лиц составляет 27 %. Решением Совета депутатов Петровского городского округа Ставропольского края от 10.12.2020 г. № 103 20% дотации на выравнивание уровня бюджетной обеспеченности из краевого Фонда финансовой поддержки муниципальных районов (городских округов) на 2022 год в сумме 105060,00 тыс. рублей заменены дополнительным нормативом отчислений от налога на</w:t>
      </w:r>
      <w:proofErr w:type="gramEnd"/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доходы физических лиц в размере 16,53%. Таким образом, в бюджет городского округа налог на доходы физических лиц в 2022 году поступает по нормативу 41,89%. По сравнению с 2021 годом произошло снижение норматива отчислений на 1,64%. </w:t>
      </w:r>
    </w:p>
    <w:p w:rsidR="00D43A21" w:rsidRPr="00F84DDD" w:rsidRDefault="00D43A21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F84DDD">
        <w:rPr>
          <w:rFonts w:ascii="Times New Roman" w:eastAsia="Times New Roman" w:hAnsi="Times New Roman" w:cs="Times New Roman"/>
          <w:sz w:val="28"/>
          <w:szCs w:val="28"/>
        </w:rPr>
        <w:t>Законом Ставропольского края от 07.12.2021 г. N 119-кз «О бюджете Ставропольского края на 2022 год и плановый период 2023 и 2024 годов» утвержден дифференцированный норматив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84DDD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на 2022 год 0,4950242%. </w:t>
      </w:r>
      <w:proofErr w:type="gramEnd"/>
    </w:p>
    <w:p w:rsidR="00D43A21" w:rsidRPr="00F84DDD" w:rsidRDefault="00D43A21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характеристики бюджета на 2022 год и плановый период 2023 и 2024 годов сформированы с учетом обязательств, направленных на обеспечение сбалансированности бюджета Петровского городского округа Ставропольского края.</w:t>
      </w:r>
    </w:p>
    <w:p w:rsidR="00D43A21" w:rsidRPr="00F84DDD" w:rsidRDefault="00D43A21" w:rsidP="00DF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Приоритетом при формировании бюджетных ассигнований на </w:t>
      </w:r>
      <w:r w:rsidRPr="00F84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 и плановый период 2023 и 2024 годов являлось обеспечение в </w:t>
      </w:r>
      <w:r w:rsidRPr="00F84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первоочередном порядке мер, направленных на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расходов бюджета: 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 Петровского городского округа Ставропольского края и формированию условий для ускорения темпов экономического роста, укреплению финансовой стабильности в Петровском городском округе Ставропольского края;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средств, строгое соблюдение бюджетно-финансовой дисциплины всеми главными распорядителями и получателями бюджетных средств;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F84DDD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Петровского городского округа Ставропольского края</w:t>
      </w:r>
      <w:proofErr w:type="gramEnd"/>
      <w:r w:rsidRPr="00F84DDD">
        <w:rPr>
          <w:rFonts w:ascii="Times New Roman" w:hAnsi="Times New Roman" w:cs="Times New Roman"/>
          <w:sz w:val="28"/>
          <w:szCs w:val="28"/>
        </w:rPr>
        <w:t xml:space="preserve"> и качества системы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недопущение кредиторской задолженности по заработной плате и социальным выплатам;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Петровского городского округа Ставропольского края;</w:t>
      </w:r>
    </w:p>
    <w:p w:rsidR="00D43A21" w:rsidRPr="00F84DDD" w:rsidRDefault="00D43A21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усиление внутреннего муниципального финансового </w:t>
      </w:r>
      <w:proofErr w:type="gramStart"/>
      <w:r w:rsidRPr="00F84D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4DDD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нужд.</w:t>
      </w:r>
    </w:p>
    <w:p w:rsidR="00C0163A" w:rsidRPr="00F84DDD" w:rsidRDefault="00C0163A" w:rsidP="00DF6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проблемные вопросы развития округа,</w:t>
      </w:r>
      <w:r w:rsidR="00C0163A" w:rsidRPr="00F84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F84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сдерживающих</w:t>
      </w:r>
      <w:proofErr w:type="gramEnd"/>
      <w:r w:rsidRPr="00F84D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его социально-экономическое развитие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проблемами, сдерживающими социально-экономическое развитие округа, в отчетном периоде и среднесрочной перспективе </w:t>
      </w:r>
      <w:r w:rsidR="004E60FA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предполагается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D6DCD" w:rsidRPr="00F84DDD" w:rsidRDefault="008D6DC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- рост потребительских цен на продовольственные товары первой необходимости в связи с вводом в отношении Российской Федерации экономических санкций</w:t>
      </w:r>
      <w:r w:rsidR="00372110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недружественными иностранными государствами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- дефицит энергоресурсов (отсутствие свободных мощностей), что препятствует развитию энергоемких производств и создает предпосылки для сдерживания экономического развития;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необходимой инженерной инфраструктуры, что делает имеющиеся инвестиционные площадки малопривлекательными для инвесторов и снижает в целом инвестиционную привлекательность района;</w:t>
      </w:r>
    </w:p>
    <w:p w:rsidR="0073493D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- высокая стоимость технологического присоединения к сетям газораспределения и водоснабжения;</w:t>
      </w:r>
    </w:p>
    <w:p w:rsidR="00BD04A1" w:rsidRPr="00F84DDD" w:rsidRDefault="0073493D" w:rsidP="00DF6F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имеющаяся объездная дорога </w:t>
      </w:r>
      <w:proofErr w:type="gramStart"/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E60FA"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4DDD">
        <w:rPr>
          <w:rFonts w:ascii="Times New Roman" w:eastAsia="Calibri" w:hAnsi="Times New Roman" w:cs="Times New Roman"/>
          <w:sz w:val="28"/>
          <w:szCs w:val="28"/>
          <w:lang w:eastAsia="en-US"/>
        </w:rPr>
        <w:t>Светлограда не обеспечивает в полной мере возможность транзита межрайонного и межрегионального автотранспортного потока;</w:t>
      </w:r>
    </w:p>
    <w:p w:rsidR="00E579FE" w:rsidRPr="00F84DDD" w:rsidRDefault="00E579FE" w:rsidP="00DF6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осуществление гражданами предпринимательской деятельности без регистрации в установленном действующим законодательством порядке, что </w:t>
      </w:r>
      <w:r w:rsidRPr="00F84DDD">
        <w:rPr>
          <w:rFonts w:ascii="Times New Roman" w:hAnsi="Times New Roman" w:cs="Times New Roman"/>
          <w:sz w:val="28"/>
          <w:szCs w:val="28"/>
        </w:rPr>
        <w:t xml:space="preserve">ведет к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значительной доли налогов в бюджеты всех уровней</w:t>
      </w:r>
      <w:r w:rsidRPr="00F84D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9FE" w:rsidRPr="00F84DDD" w:rsidRDefault="00E579FE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eastAsia="Times New Roman" w:hAnsi="Times New Roman" w:cs="Times New Roman"/>
          <w:noProof/>
          <w:sz w:val="28"/>
          <w:szCs w:val="28"/>
        </w:rPr>
        <w:t>- перевод легального бизнеса в «теневой» и, как следствие, недопоступление налоговых доходов (по единному налогу на вменненный доход)</w:t>
      </w:r>
      <w:r w:rsidRPr="00F84DDD">
        <w:rPr>
          <w:rFonts w:ascii="Times New Roman" w:hAnsi="Times New Roman" w:cs="Times New Roman"/>
          <w:sz w:val="28"/>
          <w:szCs w:val="28"/>
        </w:rPr>
        <w:t>;</w:t>
      </w:r>
    </w:p>
    <w:p w:rsidR="00E579FE" w:rsidRPr="00F84DDD" w:rsidRDefault="00E579FE" w:rsidP="00DF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DD">
        <w:rPr>
          <w:rFonts w:ascii="Times New Roman" w:hAnsi="Times New Roman" w:cs="Times New Roman"/>
          <w:sz w:val="28"/>
          <w:szCs w:val="28"/>
        </w:rPr>
        <w:t xml:space="preserve">- экологические проблемы, в частности отсутствие средств на ликвидацию </w:t>
      </w:r>
      <w:proofErr w:type="spellStart"/>
      <w:r w:rsidRPr="00F84DDD">
        <w:rPr>
          <w:rFonts w:ascii="Times New Roman" w:hAnsi="Times New Roman" w:cs="Times New Roman"/>
          <w:sz w:val="28"/>
          <w:szCs w:val="28"/>
        </w:rPr>
        <w:t>несакционированных</w:t>
      </w:r>
      <w:proofErr w:type="spellEnd"/>
      <w:r w:rsidRPr="00F84DDD">
        <w:rPr>
          <w:rFonts w:ascii="Times New Roman" w:hAnsi="Times New Roman" w:cs="Times New Roman"/>
          <w:sz w:val="28"/>
          <w:szCs w:val="28"/>
        </w:rPr>
        <w:t xml:space="preserve"> свалок, делает невозможным ликвидацию накопленного вреда окруж</w:t>
      </w:r>
      <w:r w:rsidR="008A038E" w:rsidRPr="00F84DDD">
        <w:rPr>
          <w:rFonts w:ascii="Times New Roman" w:hAnsi="Times New Roman" w:cs="Times New Roman"/>
          <w:sz w:val="28"/>
          <w:szCs w:val="28"/>
        </w:rPr>
        <w:t>ающей среды.</w:t>
      </w:r>
    </w:p>
    <w:p w:rsidR="00754FB3" w:rsidRPr="00F84DDD" w:rsidRDefault="00754FB3" w:rsidP="005768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F" w:rsidRPr="00F84DDD" w:rsidRDefault="0057683F" w:rsidP="005768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AE" w:rsidRPr="00F84DDD" w:rsidRDefault="00A85DAE" w:rsidP="0057683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85DAE" w:rsidRPr="00F84DDD" w:rsidSect="008A03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>
    <w:useFELayout/>
  </w:compat>
  <w:rsids>
    <w:rsidRoot w:val="00BC4897"/>
    <w:rsid w:val="0000430B"/>
    <w:rsid w:val="000060E5"/>
    <w:rsid w:val="000067FD"/>
    <w:rsid w:val="000110A9"/>
    <w:rsid w:val="00011927"/>
    <w:rsid w:val="000127D2"/>
    <w:rsid w:val="00012DA8"/>
    <w:rsid w:val="000139B4"/>
    <w:rsid w:val="00013E1A"/>
    <w:rsid w:val="00024CA3"/>
    <w:rsid w:val="000259D5"/>
    <w:rsid w:val="00030D33"/>
    <w:rsid w:val="000407C9"/>
    <w:rsid w:val="000439C9"/>
    <w:rsid w:val="00050DE2"/>
    <w:rsid w:val="00051A72"/>
    <w:rsid w:val="00052B65"/>
    <w:rsid w:val="0005409E"/>
    <w:rsid w:val="00057FB0"/>
    <w:rsid w:val="00063A1E"/>
    <w:rsid w:val="0007707A"/>
    <w:rsid w:val="00077259"/>
    <w:rsid w:val="00083887"/>
    <w:rsid w:val="0008727D"/>
    <w:rsid w:val="0009065A"/>
    <w:rsid w:val="000911C6"/>
    <w:rsid w:val="0009156E"/>
    <w:rsid w:val="00095DA0"/>
    <w:rsid w:val="000A1885"/>
    <w:rsid w:val="000A4B73"/>
    <w:rsid w:val="000B63A5"/>
    <w:rsid w:val="000B6B28"/>
    <w:rsid w:val="000B6CDF"/>
    <w:rsid w:val="000C1A9A"/>
    <w:rsid w:val="000C5DF5"/>
    <w:rsid w:val="000C78CB"/>
    <w:rsid w:val="000D4DE9"/>
    <w:rsid w:val="000D58A7"/>
    <w:rsid w:val="000D7DB7"/>
    <w:rsid w:val="000E0775"/>
    <w:rsid w:val="000E65D9"/>
    <w:rsid w:val="000F0287"/>
    <w:rsid w:val="000F21A6"/>
    <w:rsid w:val="000F580B"/>
    <w:rsid w:val="000F764F"/>
    <w:rsid w:val="00113A97"/>
    <w:rsid w:val="00115ADB"/>
    <w:rsid w:val="001171CF"/>
    <w:rsid w:val="001246E9"/>
    <w:rsid w:val="00130BB7"/>
    <w:rsid w:val="00133A32"/>
    <w:rsid w:val="0013429C"/>
    <w:rsid w:val="00134324"/>
    <w:rsid w:val="00134FCE"/>
    <w:rsid w:val="00140A5A"/>
    <w:rsid w:val="0014289F"/>
    <w:rsid w:val="0014522E"/>
    <w:rsid w:val="00152F22"/>
    <w:rsid w:val="001621DD"/>
    <w:rsid w:val="0016263A"/>
    <w:rsid w:val="00162A33"/>
    <w:rsid w:val="00163144"/>
    <w:rsid w:val="00163418"/>
    <w:rsid w:val="001669D5"/>
    <w:rsid w:val="001676F2"/>
    <w:rsid w:val="0017003C"/>
    <w:rsid w:val="00170D25"/>
    <w:rsid w:val="001746B4"/>
    <w:rsid w:val="00176A66"/>
    <w:rsid w:val="00177CF7"/>
    <w:rsid w:val="00183D32"/>
    <w:rsid w:val="00185438"/>
    <w:rsid w:val="00186BBB"/>
    <w:rsid w:val="0019391B"/>
    <w:rsid w:val="00195845"/>
    <w:rsid w:val="001A0D2F"/>
    <w:rsid w:val="001A4BDB"/>
    <w:rsid w:val="001A6197"/>
    <w:rsid w:val="001B25B9"/>
    <w:rsid w:val="001B4D4D"/>
    <w:rsid w:val="001B6333"/>
    <w:rsid w:val="001B7884"/>
    <w:rsid w:val="001C2717"/>
    <w:rsid w:val="001C28A3"/>
    <w:rsid w:val="001C2C40"/>
    <w:rsid w:val="001C37C3"/>
    <w:rsid w:val="001C3D5B"/>
    <w:rsid w:val="001C4FFE"/>
    <w:rsid w:val="001D5B08"/>
    <w:rsid w:val="001E07F9"/>
    <w:rsid w:val="001E4233"/>
    <w:rsid w:val="001F4BC4"/>
    <w:rsid w:val="00203141"/>
    <w:rsid w:val="002056FA"/>
    <w:rsid w:val="00205F30"/>
    <w:rsid w:val="00206B0C"/>
    <w:rsid w:val="00213FC9"/>
    <w:rsid w:val="00214943"/>
    <w:rsid w:val="002174B5"/>
    <w:rsid w:val="002200E2"/>
    <w:rsid w:val="002234E5"/>
    <w:rsid w:val="002268FF"/>
    <w:rsid w:val="00233A07"/>
    <w:rsid w:val="00245001"/>
    <w:rsid w:val="002548A1"/>
    <w:rsid w:val="00256C01"/>
    <w:rsid w:val="00257851"/>
    <w:rsid w:val="00264D4A"/>
    <w:rsid w:val="002709F7"/>
    <w:rsid w:val="00273641"/>
    <w:rsid w:val="00282F25"/>
    <w:rsid w:val="00286127"/>
    <w:rsid w:val="00287165"/>
    <w:rsid w:val="00287E5E"/>
    <w:rsid w:val="00287EA2"/>
    <w:rsid w:val="00295183"/>
    <w:rsid w:val="00295F97"/>
    <w:rsid w:val="002A1FC9"/>
    <w:rsid w:val="002A406F"/>
    <w:rsid w:val="002A4A74"/>
    <w:rsid w:val="002A5EB4"/>
    <w:rsid w:val="002B37A9"/>
    <w:rsid w:val="002B5284"/>
    <w:rsid w:val="002B5B07"/>
    <w:rsid w:val="002C54B0"/>
    <w:rsid w:val="002D00BC"/>
    <w:rsid w:val="002D134E"/>
    <w:rsid w:val="002D4363"/>
    <w:rsid w:val="002D5B1C"/>
    <w:rsid w:val="002E2C89"/>
    <w:rsid w:val="002E3BDE"/>
    <w:rsid w:val="002F14CE"/>
    <w:rsid w:val="002F66A4"/>
    <w:rsid w:val="0031171F"/>
    <w:rsid w:val="00316B9D"/>
    <w:rsid w:val="00320228"/>
    <w:rsid w:val="00323C70"/>
    <w:rsid w:val="00323DAE"/>
    <w:rsid w:val="00326260"/>
    <w:rsid w:val="00326805"/>
    <w:rsid w:val="0032786A"/>
    <w:rsid w:val="00330A72"/>
    <w:rsid w:val="003322C3"/>
    <w:rsid w:val="00334BF0"/>
    <w:rsid w:val="00342CBF"/>
    <w:rsid w:val="003464E2"/>
    <w:rsid w:val="00362A5C"/>
    <w:rsid w:val="0036482F"/>
    <w:rsid w:val="00372110"/>
    <w:rsid w:val="0037217D"/>
    <w:rsid w:val="00376A64"/>
    <w:rsid w:val="00382B85"/>
    <w:rsid w:val="00383156"/>
    <w:rsid w:val="0038409E"/>
    <w:rsid w:val="00384810"/>
    <w:rsid w:val="0039076E"/>
    <w:rsid w:val="0039287A"/>
    <w:rsid w:val="0039752A"/>
    <w:rsid w:val="003A7C33"/>
    <w:rsid w:val="003B1BC8"/>
    <w:rsid w:val="003B4559"/>
    <w:rsid w:val="003B651A"/>
    <w:rsid w:val="003C045A"/>
    <w:rsid w:val="003C20CE"/>
    <w:rsid w:val="003E31FB"/>
    <w:rsid w:val="003E5C66"/>
    <w:rsid w:val="003F273E"/>
    <w:rsid w:val="003F63B0"/>
    <w:rsid w:val="003F7811"/>
    <w:rsid w:val="00403A93"/>
    <w:rsid w:val="00405A89"/>
    <w:rsid w:val="004064FB"/>
    <w:rsid w:val="00410604"/>
    <w:rsid w:val="0042410A"/>
    <w:rsid w:val="00424925"/>
    <w:rsid w:val="00427F9E"/>
    <w:rsid w:val="00431D63"/>
    <w:rsid w:val="00435D64"/>
    <w:rsid w:val="00443752"/>
    <w:rsid w:val="00444E23"/>
    <w:rsid w:val="00445E95"/>
    <w:rsid w:val="00450E4F"/>
    <w:rsid w:val="00452B69"/>
    <w:rsid w:val="00455972"/>
    <w:rsid w:val="00461D9A"/>
    <w:rsid w:val="004621BA"/>
    <w:rsid w:val="00462243"/>
    <w:rsid w:val="00467017"/>
    <w:rsid w:val="004700F1"/>
    <w:rsid w:val="00470783"/>
    <w:rsid w:val="004714A6"/>
    <w:rsid w:val="004758A4"/>
    <w:rsid w:val="00475F41"/>
    <w:rsid w:val="004825C4"/>
    <w:rsid w:val="004861DE"/>
    <w:rsid w:val="004865F9"/>
    <w:rsid w:val="00487F5B"/>
    <w:rsid w:val="00490922"/>
    <w:rsid w:val="004934CB"/>
    <w:rsid w:val="004A155C"/>
    <w:rsid w:val="004A24B6"/>
    <w:rsid w:val="004A7623"/>
    <w:rsid w:val="004B2D22"/>
    <w:rsid w:val="004B5051"/>
    <w:rsid w:val="004C2ED0"/>
    <w:rsid w:val="004C324B"/>
    <w:rsid w:val="004D04DB"/>
    <w:rsid w:val="004D0C6A"/>
    <w:rsid w:val="004D7E5E"/>
    <w:rsid w:val="004D7E81"/>
    <w:rsid w:val="004E58B2"/>
    <w:rsid w:val="004E60FA"/>
    <w:rsid w:val="00500B97"/>
    <w:rsid w:val="00502E8E"/>
    <w:rsid w:val="00510286"/>
    <w:rsid w:val="005108D6"/>
    <w:rsid w:val="005136F1"/>
    <w:rsid w:val="00515E11"/>
    <w:rsid w:val="00520719"/>
    <w:rsid w:val="005263F3"/>
    <w:rsid w:val="0053545A"/>
    <w:rsid w:val="005364B2"/>
    <w:rsid w:val="005446E7"/>
    <w:rsid w:val="00551F80"/>
    <w:rsid w:val="005530A2"/>
    <w:rsid w:val="00553FE4"/>
    <w:rsid w:val="0055642C"/>
    <w:rsid w:val="005632D3"/>
    <w:rsid w:val="005677FE"/>
    <w:rsid w:val="0057683F"/>
    <w:rsid w:val="005836BA"/>
    <w:rsid w:val="005863CD"/>
    <w:rsid w:val="0058783E"/>
    <w:rsid w:val="0059334B"/>
    <w:rsid w:val="00593BE5"/>
    <w:rsid w:val="005946E8"/>
    <w:rsid w:val="005A3C69"/>
    <w:rsid w:val="005A4C03"/>
    <w:rsid w:val="005A5144"/>
    <w:rsid w:val="005B174D"/>
    <w:rsid w:val="005B55E3"/>
    <w:rsid w:val="005C3BE8"/>
    <w:rsid w:val="005C756A"/>
    <w:rsid w:val="005D02F8"/>
    <w:rsid w:val="005D2FFD"/>
    <w:rsid w:val="005E425E"/>
    <w:rsid w:val="005E501D"/>
    <w:rsid w:val="005E5343"/>
    <w:rsid w:val="005E6110"/>
    <w:rsid w:val="005F131A"/>
    <w:rsid w:val="005F32CB"/>
    <w:rsid w:val="005F3A34"/>
    <w:rsid w:val="005F7A9A"/>
    <w:rsid w:val="00605DCF"/>
    <w:rsid w:val="006112EB"/>
    <w:rsid w:val="00614C14"/>
    <w:rsid w:val="006170D5"/>
    <w:rsid w:val="0061723E"/>
    <w:rsid w:val="0062207D"/>
    <w:rsid w:val="00624204"/>
    <w:rsid w:val="00627D2B"/>
    <w:rsid w:val="0064197B"/>
    <w:rsid w:val="00642CDC"/>
    <w:rsid w:val="006458B7"/>
    <w:rsid w:val="006544B3"/>
    <w:rsid w:val="00660B11"/>
    <w:rsid w:val="00663BAB"/>
    <w:rsid w:val="00664674"/>
    <w:rsid w:val="00664C31"/>
    <w:rsid w:val="0066640A"/>
    <w:rsid w:val="00666969"/>
    <w:rsid w:val="00666E8A"/>
    <w:rsid w:val="00673370"/>
    <w:rsid w:val="0067721C"/>
    <w:rsid w:val="006802E9"/>
    <w:rsid w:val="00682790"/>
    <w:rsid w:val="00682DB7"/>
    <w:rsid w:val="00686552"/>
    <w:rsid w:val="00687199"/>
    <w:rsid w:val="00692098"/>
    <w:rsid w:val="006946BB"/>
    <w:rsid w:val="006964E1"/>
    <w:rsid w:val="006A0616"/>
    <w:rsid w:val="006A15E6"/>
    <w:rsid w:val="006A5CE3"/>
    <w:rsid w:val="006B3CAF"/>
    <w:rsid w:val="006B5765"/>
    <w:rsid w:val="006C05CC"/>
    <w:rsid w:val="006C339D"/>
    <w:rsid w:val="006C55B1"/>
    <w:rsid w:val="006D044E"/>
    <w:rsid w:val="006D07B6"/>
    <w:rsid w:val="006D42E8"/>
    <w:rsid w:val="006D4CC3"/>
    <w:rsid w:val="006D5AF5"/>
    <w:rsid w:val="006D7F3B"/>
    <w:rsid w:val="006E09AB"/>
    <w:rsid w:val="006E26C5"/>
    <w:rsid w:val="006E7C01"/>
    <w:rsid w:val="006F1762"/>
    <w:rsid w:val="006F1B01"/>
    <w:rsid w:val="006F409C"/>
    <w:rsid w:val="00701AC2"/>
    <w:rsid w:val="007026CB"/>
    <w:rsid w:val="007035FF"/>
    <w:rsid w:val="00704D88"/>
    <w:rsid w:val="00704F55"/>
    <w:rsid w:val="00705123"/>
    <w:rsid w:val="00710B4D"/>
    <w:rsid w:val="00715EE4"/>
    <w:rsid w:val="007233CD"/>
    <w:rsid w:val="007237F5"/>
    <w:rsid w:val="00725A65"/>
    <w:rsid w:val="0073493D"/>
    <w:rsid w:val="00743718"/>
    <w:rsid w:val="0074403B"/>
    <w:rsid w:val="00746483"/>
    <w:rsid w:val="0075014C"/>
    <w:rsid w:val="00754EEE"/>
    <w:rsid w:val="00754FB3"/>
    <w:rsid w:val="007576D2"/>
    <w:rsid w:val="00763E03"/>
    <w:rsid w:val="0076689C"/>
    <w:rsid w:val="007678CF"/>
    <w:rsid w:val="00767A0B"/>
    <w:rsid w:val="007741F7"/>
    <w:rsid w:val="0077534E"/>
    <w:rsid w:val="007769E1"/>
    <w:rsid w:val="007813D1"/>
    <w:rsid w:val="0078278B"/>
    <w:rsid w:val="0078303E"/>
    <w:rsid w:val="007858A8"/>
    <w:rsid w:val="00786C1A"/>
    <w:rsid w:val="007931DA"/>
    <w:rsid w:val="00795154"/>
    <w:rsid w:val="007956CA"/>
    <w:rsid w:val="00796C47"/>
    <w:rsid w:val="007A2C04"/>
    <w:rsid w:val="007A54FE"/>
    <w:rsid w:val="007A76BC"/>
    <w:rsid w:val="007B3683"/>
    <w:rsid w:val="007B5C85"/>
    <w:rsid w:val="007B70CB"/>
    <w:rsid w:val="007C01F6"/>
    <w:rsid w:val="007C0DA9"/>
    <w:rsid w:val="007C170B"/>
    <w:rsid w:val="007C45B7"/>
    <w:rsid w:val="007C7C97"/>
    <w:rsid w:val="007E0987"/>
    <w:rsid w:val="007E20EE"/>
    <w:rsid w:val="007E2394"/>
    <w:rsid w:val="007F0FA5"/>
    <w:rsid w:val="007F17C9"/>
    <w:rsid w:val="007F25A3"/>
    <w:rsid w:val="008021DB"/>
    <w:rsid w:val="0081319D"/>
    <w:rsid w:val="00813C33"/>
    <w:rsid w:val="008212B9"/>
    <w:rsid w:val="00824828"/>
    <w:rsid w:val="008310DC"/>
    <w:rsid w:val="00834446"/>
    <w:rsid w:val="00843668"/>
    <w:rsid w:val="00843854"/>
    <w:rsid w:val="008506F9"/>
    <w:rsid w:val="00851EA1"/>
    <w:rsid w:val="00852259"/>
    <w:rsid w:val="00862735"/>
    <w:rsid w:val="0086282B"/>
    <w:rsid w:val="008750FF"/>
    <w:rsid w:val="00875CC8"/>
    <w:rsid w:val="00881B77"/>
    <w:rsid w:val="008820D2"/>
    <w:rsid w:val="00882AFA"/>
    <w:rsid w:val="008843C5"/>
    <w:rsid w:val="00886495"/>
    <w:rsid w:val="00892333"/>
    <w:rsid w:val="00894710"/>
    <w:rsid w:val="00897116"/>
    <w:rsid w:val="008A038E"/>
    <w:rsid w:val="008A0887"/>
    <w:rsid w:val="008A3C26"/>
    <w:rsid w:val="008A5CCB"/>
    <w:rsid w:val="008B349F"/>
    <w:rsid w:val="008B64CA"/>
    <w:rsid w:val="008C274B"/>
    <w:rsid w:val="008C6060"/>
    <w:rsid w:val="008D6DCD"/>
    <w:rsid w:val="008D70FF"/>
    <w:rsid w:val="008E01BB"/>
    <w:rsid w:val="008E1DDD"/>
    <w:rsid w:val="008E50C2"/>
    <w:rsid w:val="008F04B7"/>
    <w:rsid w:val="0090489D"/>
    <w:rsid w:val="00905755"/>
    <w:rsid w:val="009210EE"/>
    <w:rsid w:val="009216F4"/>
    <w:rsid w:val="00923E19"/>
    <w:rsid w:val="009245F1"/>
    <w:rsid w:val="00924A8C"/>
    <w:rsid w:val="00932834"/>
    <w:rsid w:val="00932A74"/>
    <w:rsid w:val="0093785D"/>
    <w:rsid w:val="009401AB"/>
    <w:rsid w:val="00942D8A"/>
    <w:rsid w:val="00947B7F"/>
    <w:rsid w:val="009501BA"/>
    <w:rsid w:val="009610B6"/>
    <w:rsid w:val="00963514"/>
    <w:rsid w:val="0096555F"/>
    <w:rsid w:val="00966531"/>
    <w:rsid w:val="009752A7"/>
    <w:rsid w:val="00982FD4"/>
    <w:rsid w:val="0098624D"/>
    <w:rsid w:val="00986412"/>
    <w:rsid w:val="00987EF8"/>
    <w:rsid w:val="0099269C"/>
    <w:rsid w:val="009A625B"/>
    <w:rsid w:val="009B0A2C"/>
    <w:rsid w:val="009B1CCB"/>
    <w:rsid w:val="009B2B9D"/>
    <w:rsid w:val="009C4DC9"/>
    <w:rsid w:val="009C6C70"/>
    <w:rsid w:val="009D0174"/>
    <w:rsid w:val="009D704F"/>
    <w:rsid w:val="009D7C83"/>
    <w:rsid w:val="009E7CC6"/>
    <w:rsid w:val="009F0092"/>
    <w:rsid w:val="00A03C1C"/>
    <w:rsid w:val="00A0743B"/>
    <w:rsid w:val="00A11BDD"/>
    <w:rsid w:val="00A20EB4"/>
    <w:rsid w:val="00A3097B"/>
    <w:rsid w:val="00A30FF9"/>
    <w:rsid w:val="00A3140F"/>
    <w:rsid w:val="00A332D2"/>
    <w:rsid w:val="00A3331F"/>
    <w:rsid w:val="00A369E2"/>
    <w:rsid w:val="00A419FC"/>
    <w:rsid w:val="00A43022"/>
    <w:rsid w:val="00A4407E"/>
    <w:rsid w:val="00A44E45"/>
    <w:rsid w:val="00A4688C"/>
    <w:rsid w:val="00A477C8"/>
    <w:rsid w:val="00A51031"/>
    <w:rsid w:val="00A5527E"/>
    <w:rsid w:val="00A55B01"/>
    <w:rsid w:val="00A62AD3"/>
    <w:rsid w:val="00A63DFE"/>
    <w:rsid w:val="00A7006B"/>
    <w:rsid w:val="00A7066E"/>
    <w:rsid w:val="00A74634"/>
    <w:rsid w:val="00A80E8D"/>
    <w:rsid w:val="00A83576"/>
    <w:rsid w:val="00A8381C"/>
    <w:rsid w:val="00A85DAE"/>
    <w:rsid w:val="00A923E4"/>
    <w:rsid w:val="00AA5719"/>
    <w:rsid w:val="00AA5C4F"/>
    <w:rsid w:val="00AB18D7"/>
    <w:rsid w:val="00AB1F25"/>
    <w:rsid w:val="00AB484C"/>
    <w:rsid w:val="00AC16D7"/>
    <w:rsid w:val="00AC488C"/>
    <w:rsid w:val="00AC5394"/>
    <w:rsid w:val="00AD036F"/>
    <w:rsid w:val="00AD112B"/>
    <w:rsid w:val="00AD3503"/>
    <w:rsid w:val="00AE456A"/>
    <w:rsid w:val="00AE52A9"/>
    <w:rsid w:val="00AE6B22"/>
    <w:rsid w:val="00AF4919"/>
    <w:rsid w:val="00B00CAB"/>
    <w:rsid w:val="00B02F88"/>
    <w:rsid w:val="00B05296"/>
    <w:rsid w:val="00B06DE9"/>
    <w:rsid w:val="00B079DC"/>
    <w:rsid w:val="00B152A8"/>
    <w:rsid w:val="00B2531D"/>
    <w:rsid w:val="00B257AE"/>
    <w:rsid w:val="00B30E72"/>
    <w:rsid w:val="00B34F33"/>
    <w:rsid w:val="00B35E2E"/>
    <w:rsid w:val="00B3611D"/>
    <w:rsid w:val="00B46080"/>
    <w:rsid w:val="00B467C9"/>
    <w:rsid w:val="00B46F86"/>
    <w:rsid w:val="00B5258C"/>
    <w:rsid w:val="00B55E5C"/>
    <w:rsid w:val="00B60535"/>
    <w:rsid w:val="00B6311E"/>
    <w:rsid w:val="00B64ABD"/>
    <w:rsid w:val="00B64BEF"/>
    <w:rsid w:val="00B808E4"/>
    <w:rsid w:val="00BA11D4"/>
    <w:rsid w:val="00BA489E"/>
    <w:rsid w:val="00BA4E18"/>
    <w:rsid w:val="00BB3B1F"/>
    <w:rsid w:val="00BB4E5F"/>
    <w:rsid w:val="00BB4EC7"/>
    <w:rsid w:val="00BB5936"/>
    <w:rsid w:val="00BC278D"/>
    <w:rsid w:val="00BC4897"/>
    <w:rsid w:val="00BD04A1"/>
    <w:rsid w:val="00BD067E"/>
    <w:rsid w:val="00BD156F"/>
    <w:rsid w:val="00BD435E"/>
    <w:rsid w:val="00BD78A4"/>
    <w:rsid w:val="00BE1D96"/>
    <w:rsid w:val="00BE618D"/>
    <w:rsid w:val="00BE6977"/>
    <w:rsid w:val="00BF3D65"/>
    <w:rsid w:val="00BF5A3E"/>
    <w:rsid w:val="00C009D6"/>
    <w:rsid w:val="00C0163A"/>
    <w:rsid w:val="00C035FA"/>
    <w:rsid w:val="00C04348"/>
    <w:rsid w:val="00C04B8D"/>
    <w:rsid w:val="00C12860"/>
    <w:rsid w:val="00C14959"/>
    <w:rsid w:val="00C158CA"/>
    <w:rsid w:val="00C16D20"/>
    <w:rsid w:val="00C20F8B"/>
    <w:rsid w:val="00C2267A"/>
    <w:rsid w:val="00C2457F"/>
    <w:rsid w:val="00C34F85"/>
    <w:rsid w:val="00C4418B"/>
    <w:rsid w:val="00C46AEA"/>
    <w:rsid w:val="00C477E6"/>
    <w:rsid w:val="00C52408"/>
    <w:rsid w:val="00C544A9"/>
    <w:rsid w:val="00C54C70"/>
    <w:rsid w:val="00C564AB"/>
    <w:rsid w:val="00C57758"/>
    <w:rsid w:val="00C6365D"/>
    <w:rsid w:val="00C6670A"/>
    <w:rsid w:val="00C7016F"/>
    <w:rsid w:val="00C758A2"/>
    <w:rsid w:val="00C76315"/>
    <w:rsid w:val="00C77A73"/>
    <w:rsid w:val="00C8441B"/>
    <w:rsid w:val="00C86EF1"/>
    <w:rsid w:val="00CA023E"/>
    <w:rsid w:val="00CA0AFC"/>
    <w:rsid w:val="00CA0B50"/>
    <w:rsid w:val="00CA2875"/>
    <w:rsid w:val="00CA4658"/>
    <w:rsid w:val="00CA5DC5"/>
    <w:rsid w:val="00CB4ED6"/>
    <w:rsid w:val="00CC0576"/>
    <w:rsid w:val="00CC1987"/>
    <w:rsid w:val="00CC3B98"/>
    <w:rsid w:val="00CD47F3"/>
    <w:rsid w:val="00CD55AF"/>
    <w:rsid w:val="00CE3F47"/>
    <w:rsid w:val="00CE4163"/>
    <w:rsid w:val="00CE7AED"/>
    <w:rsid w:val="00CF487F"/>
    <w:rsid w:val="00CF6251"/>
    <w:rsid w:val="00D019C6"/>
    <w:rsid w:val="00D02B53"/>
    <w:rsid w:val="00D03274"/>
    <w:rsid w:val="00D053F5"/>
    <w:rsid w:val="00D06C7B"/>
    <w:rsid w:val="00D14A2F"/>
    <w:rsid w:val="00D1529F"/>
    <w:rsid w:val="00D25529"/>
    <w:rsid w:val="00D2642A"/>
    <w:rsid w:val="00D35AAC"/>
    <w:rsid w:val="00D43A21"/>
    <w:rsid w:val="00D44AEE"/>
    <w:rsid w:val="00D44CAF"/>
    <w:rsid w:val="00D53963"/>
    <w:rsid w:val="00D53E3D"/>
    <w:rsid w:val="00D63E40"/>
    <w:rsid w:val="00D666A2"/>
    <w:rsid w:val="00D678AA"/>
    <w:rsid w:val="00D71AA7"/>
    <w:rsid w:val="00D74631"/>
    <w:rsid w:val="00D923E7"/>
    <w:rsid w:val="00D934AE"/>
    <w:rsid w:val="00D948C4"/>
    <w:rsid w:val="00DA15FC"/>
    <w:rsid w:val="00DA58DB"/>
    <w:rsid w:val="00DB31BA"/>
    <w:rsid w:val="00DB53A5"/>
    <w:rsid w:val="00DB5D6E"/>
    <w:rsid w:val="00DE0EC4"/>
    <w:rsid w:val="00DE7596"/>
    <w:rsid w:val="00DF055A"/>
    <w:rsid w:val="00DF0868"/>
    <w:rsid w:val="00DF08C6"/>
    <w:rsid w:val="00DF0969"/>
    <w:rsid w:val="00DF360D"/>
    <w:rsid w:val="00DF5791"/>
    <w:rsid w:val="00DF6FA5"/>
    <w:rsid w:val="00E118A0"/>
    <w:rsid w:val="00E1375C"/>
    <w:rsid w:val="00E21330"/>
    <w:rsid w:val="00E313F1"/>
    <w:rsid w:val="00E33448"/>
    <w:rsid w:val="00E350E1"/>
    <w:rsid w:val="00E42F8C"/>
    <w:rsid w:val="00E514CA"/>
    <w:rsid w:val="00E57519"/>
    <w:rsid w:val="00E579FE"/>
    <w:rsid w:val="00E62299"/>
    <w:rsid w:val="00E63BB4"/>
    <w:rsid w:val="00E72453"/>
    <w:rsid w:val="00E731F3"/>
    <w:rsid w:val="00E73BC5"/>
    <w:rsid w:val="00E74B29"/>
    <w:rsid w:val="00E75521"/>
    <w:rsid w:val="00E773A7"/>
    <w:rsid w:val="00E90B7C"/>
    <w:rsid w:val="00E92A48"/>
    <w:rsid w:val="00E958FD"/>
    <w:rsid w:val="00E9655B"/>
    <w:rsid w:val="00EA322D"/>
    <w:rsid w:val="00EA5D0B"/>
    <w:rsid w:val="00EB64A9"/>
    <w:rsid w:val="00EC2C10"/>
    <w:rsid w:val="00EC5633"/>
    <w:rsid w:val="00EE4131"/>
    <w:rsid w:val="00EF4084"/>
    <w:rsid w:val="00EF57AA"/>
    <w:rsid w:val="00EF6060"/>
    <w:rsid w:val="00EF74C4"/>
    <w:rsid w:val="00F065C4"/>
    <w:rsid w:val="00F06AAE"/>
    <w:rsid w:val="00F1041C"/>
    <w:rsid w:val="00F114A1"/>
    <w:rsid w:val="00F121D4"/>
    <w:rsid w:val="00F139E8"/>
    <w:rsid w:val="00F15ABB"/>
    <w:rsid w:val="00F21EA6"/>
    <w:rsid w:val="00F264D3"/>
    <w:rsid w:val="00F30BE3"/>
    <w:rsid w:val="00F32BB4"/>
    <w:rsid w:val="00F33030"/>
    <w:rsid w:val="00F37354"/>
    <w:rsid w:val="00F42494"/>
    <w:rsid w:val="00F45198"/>
    <w:rsid w:val="00F47221"/>
    <w:rsid w:val="00F50711"/>
    <w:rsid w:val="00F52F62"/>
    <w:rsid w:val="00F53D37"/>
    <w:rsid w:val="00F57C77"/>
    <w:rsid w:val="00F6187F"/>
    <w:rsid w:val="00F71765"/>
    <w:rsid w:val="00F74C9F"/>
    <w:rsid w:val="00F76F08"/>
    <w:rsid w:val="00F80046"/>
    <w:rsid w:val="00F80963"/>
    <w:rsid w:val="00F84125"/>
    <w:rsid w:val="00F84DDD"/>
    <w:rsid w:val="00F87C8C"/>
    <w:rsid w:val="00F9414E"/>
    <w:rsid w:val="00F96025"/>
    <w:rsid w:val="00F97E8B"/>
    <w:rsid w:val="00FA0933"/>
    <w:rsid w:val="00FA1AE1"/>
    <w:rsid w:val="00FA2BCE"/>
    <w:rsid w:val="00FA7EB9"/>
    <w:rsid w:val="00FB20BD"/>
    <w:rsid w:val="00FB6F5D"/>
    <w:rsid w:val="00FB76CA"/>
    <w:rsid w:val="00FC09B1"/>
    <w:rsid w:val="00FC0F04"/>
    <w:rsid w:val="00FC3E6C"/>
    <w:rsid w:val="00FC7B67"/>
    <w:rsid w:val="00FD01CF"/>
    <w:rsid w:val="00FD4FDC"/>
    <w:rsid w:val="00FD6BC7"/>
    <w:rsid w:val="00FE4DF3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660B11"/>
    <w:pPr>
      <w:spacing w:before="120" w:after="120" w:line="360" w:lineRule="exact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660B11"/>
    <w:rPr>
      <w:rFonts w:ascii="Times New Roman" w:eastAsia="Calibri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256C0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6C01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5108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510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E01BB"/>
    <w:pPr>
      <w:ind w:left="720"/>
      <w:contextualSpacing/>
    </w:pPr>
  </w:style>
  <w:style w:type="paragraph" w:customStyle="1" w:styleId="a7">
    <w:name w:val="Знак"/>
    <w:basedOn w:val="a"/>
    <w:rsid w:val="00CE41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3493D"/>
    <w:pPr>
      <w:suppressAutoHyphens/>
      <w:spacing w:after="0" w:line="240" w:lineRule="auto"/>
    </w:pPr>
  </w:style>
  <w:style w:type="paragraph" w:customStyle="1" w:styleId="a9">
    <w:name w:val="Знак"/>
    <w:basedOn w:val="a"/>
    <w:rsid w:val="00D43A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660B11"/>
    <w:pPr>
      <w:spacing w:before="120" w:after="120" w:line="360" w:lineRule="exact"/>
      <w:ind w:firstLine="709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660B11"/>
    <w:rPr>
      <w:rFonts w:ascii="Times New Roman" w:eastAsia="Calibri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256C0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6C01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5108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10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E01BB"/>
    <w:pPr>
      <w:ind w:left="720"/>
      <w:contextualSpacing/>
    </w:pPr>
  </w:style>
  <w:style w:type="paragraph" w:customStyle="1" w:styleId="a7">
    <w:name w:val="Знак"/>
    <w:basedOn w:val="a"/>
    <w:rsid w:val="00CE41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3DEA-99AA-4A9E-AE0A-F69C71BC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9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myazina</cp:lastModifiedBy>
  <cp:revision>209</cp:revision>
  <cp:lastPrinted>2017-11-15T06:00:00Z</cp:lastPrinted>
  <dcterms:created xsi:type="dcterms:W3CDTF">2019-07-09T13:24:00Z</dcterms:created>
  <dcterms:modified xsi:type="dcterms:W3CDTF">2022-07-25T07:54:00Z</dcterms:modified>
</cp:coreProperties>
</file>