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73" w:rsidRPr="000F3BB6" w:rsidRDefault="00ED3873" w:rsidP="00BC4E38">
      <w:pPr>
        <w:tabs>
          <w:tab w:val="center" w:pos="4677"/>
          <w:tab w:val="left" w:pos="7914"/>
          <w:tab w:val="left" w:pos="8252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F3BB6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0F3BB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0F3BB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0F3BB6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F3BB6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ED3873" w:rsidRPr="000F3BB6" w:rsidRDefault="00ED3873" w:rsidP="00504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873" w:rsidRPr="000F3BB6" w:rsidRDefault="00ED3873" w:rsidP="0050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BB6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ED3873" w:rsidRPr="000F3BB6" w:rsidRDefault="00ED3873" w:rsidP="0050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BB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ED3873" w:rsidRPr="000F3BB6" w:rsidRDefault="00ED3873" w:rsidP="0050427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05"/>
        <w:gridCol w:w="2687"/>
        <w:gridCol w:w="3764"/>
      </w:tblGrid>
      <w:tr w:rsidR="00ED3873" w:rsidRPr="000F3BB6">
        <w:trPr>
          <w:trHeight w:val="229"/>
        </w:trPr>
        <w:tc>
          <w:tcPr>
            <w:tcW w:w="2905" w:type="dxa"/>
          </w:tcPr>
          <w:p w:rsidR="00ED3873" w:rsidRPr="000F3BB6" w:rsidRDefault="008A037A" w:rsidP="008A037A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 2020 г.</w:t>
            </w:r>
          </w:p>
        </w:tc>
        <w:tc>
          <w:tcPr>
            <w:tcW w:w="2687" w:type="dxa"/>
          </w:tcPr>
          <w:p w:rsidR="00ED3873" w:rsidRPr="000F3BB6" w:rsidRDefault="00ED3873" w:rsidP="00F765B9">
            <w:pPr>
              <w:spacing w:after="200" w:line="276" w:lineRule="auto"/>
              <w:ind w:left="3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3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764" w:type="dxa"/>
          </w:tcPr>
          <w:p w:rsidR="00ED3873" w:rsidRPr="000F3BB6" w:rsidRDefault="008A037A" w:rsidP="00F765B9">
            <w:pPr>
              <w:spacing w:after="0" w:line="240" w:lineRule="auto"/>
              <w:ind w:left="22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881</w:t>
            </w:r>
          </w:p>
        </w:tc>
      </w:tr>
    </w:tbl>
    <w:p w:rsidR="00ED3873" w:rsidRPr="000F3BB6" w:rsidRDefault="00ED3873">
      <w:pPr>
        <w:pStyle w:val="ConsPlusTitle"/>
        <w:jc w:val="both"/>
        <w:rPr>
          <w:rFonts w:cs="Times New Roman"/>
        </w:rPr>
      </w:pPr>
    </w:p>
    <w:p w:rsidR="00ED3873" w:rsidRPr="000F3BB6" w:rsidRDefault="00ED3873" w:rsidP="0070495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hyperlink w:anchor="P34" w:history="1">
        <w:proofErr w:type="gramStart"/>
        <w:r w:rsidRPr="000F3BB6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Порядк</w:t>
        </w:r>
      </w:hyperlink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40952064"/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>очередности финансирования приоритетных расходов бюджета Петровского городского округа Ставропольского края, а также расходов</w:t>
      </w:r>
      <w:r w:rsidRPr="000F3BB6">
        <w:t xml:space="preserve"> </w:t>
      </w:r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>бюджета Петровского городского округа Ставропольского края, не относящихся к приоритетным</w:t>
      </w:r>
      <w:bookmarkEnd w:id="0"/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расходам</w:t>
      </w:r>
    </w:p>
    <w:p w:rsidR="00ED3873" w:rsidRPr="000F3BB6" w:rsidRDefault="00ED3873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В соответствии с пунктом 11 </w:t>
      </w:r>
      <w:bookmarkStart w:id="1" w:name="_Hlk40952367"/>
      <w:r w:rsidRPr="000F3BB6">
        <w:rPr>
          <w:rFonts w:ascii="Times New Roman" w:hAnsi="Times New Roman" w:cs="Times New Roman"/>
          <w:sz w:val="28"/>
          <w:szCs w:val="28"/>
        </w:rPr>
        <w:t>решения Совета депутатов Петровского городского округа Ставропольского края от 12 декабря 2019 года № 97 «О бюджете Петровского городского округа Ставропольского края на 2020 год и плановый период 2021 и 2022 годов»</w:t>
      </w:r>
      <w:bookmarkEnd w:id="1"/>
      <w:r w:rsidRPr="000F3BB6">
        <w:rPr>
          <w:rFonts w:ascii="Times New Roman" w:hAnsi="Times New Roman" w:cs="Times New Roman"/>
          <w:sz w:val="28"/>
          <w:szCs w:val="28"/>
        </w:rPr>
        <w:t xml:space="preserve"> ад</w:t>
      </w:r>
      <w:bookmarkStart w:id="2" w:name="_GoBack"/>
      <w:bookmarkEnd w:id="2"/>
      <w:r w:rsidRPr="000F3BB6">
        <w:rPr>
          <w:rFonts w:ascii="Times New Roman" w:hAnsi="Times New Roman" w:cs="Times New Roman"/>
          <w:sz w:val="28"/>
          <w:szCs w:val="28"/>
        </w:rPr>
        <w:t>министрация Петровского городского округа Ставропольского края</w:t>
      </w:r>
    </w:p>
    <w:p w:rsidR="00ED3873" w:rsidRPr="000F3BB6" w:rsidRDefault="00ED3873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3873" w:rsidRPr="000F3BB6" w:rsidRDefault="00ED3873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bookmarkStart w:id="3" w:name="_Hlk26539461"/>
      <w:r w:rsidRPr="000F3BB6">
        <w:rPr>
          <w:rFonts w:ascii="Times New Roman" w:hAnsi="Times New Roman" w:cs="Times New Roman"/>
          <w:sz w:val="28"/>
          <w:szCs w:val="28"/>
        </w:rPr>
        <w:fldChar w:fldCharType="begin"/>
      </w:r>
      <w:r w:rsidRPr="000F3BB6">
        <w:rPr>
          <w:rFonts w:ascii="Times New Roman" w:hAnsi="Times New Roman" w:cs="Times New Roman"/>
          <w:sz w:val="28"/>
          <w:szCs w:val="28"/>
        </w:rPr>
        <w:instrText xml:space="preserve"> HYPERLINK \l "P34" </w:instrText>
      </w:r>
      <w:r w:rsidR="0083596E" w:rsidRPr="000F3BB6">
        <w:rPr>
          <w:rFonts w:ascii="Times New Roman" w:hAnsi="Times New Roman" w:cs="Times New Roman"/>
          <w:sz w:val="28"/>
          <w:szCs w:val="28"/>
        </w:rPr>
      </w:r>
      <w:r w:rsidRPr="000F3BB6">
        <w:rPr>
          <w:rFonts w:ascii="Times New Roman" w:hAnsi="Times New Roman" w:cs="Times New Roman"/>
          <w:sz w:val="28"/>
          <w:szCs w:val="28"/>
        </w:rPr>
        <w:fldChar w:fldCharType="separate"/>
      </w:r>
      <w:r w:rsidRPr="000F3BB6">
        <w:rPr>
          <w:rFonts w:ascii="Times New Roman" w:hAnsi="Times New Roman" w:cs="Times New Roman"/>
          <w:sz w:val="28"/>
          <w:szCs w:val="28"/>
        </w:rPr>
        <w:t>Порядок</w:t>
      </w:r>
      <w:r w:rsidRPr="000F3BB6">
        <w:rPr>
          <w:rFonts w:ascii="Times New Roman" w:hAnsi="Times New Roman" w:cs="Times New Roman"/>
          <w:sz w:val="28"/>
          <w:szCs w:val="28"/>
        </w:rPr>
        <w:fldChar w:fldCharType="end"/>
      </w:r>
      <w:r w:rsidRPr="000F3BB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40952196"/>
      <w:bookmarkEnd w:id="3"/>
      <w:proofErr w:type="gramStart"/>
      <w:r w:rsidRPr="000F3BB6">
        <w:rPr>
          <w:rFonts w:ascii="Times New Roman" w:hAnsi="Times New Roman" w:cs="Times New Roman"/>
          <w:sz w:val="28"/>
          <w:szCs w:val="28"/>
        </w:rPr>
        <w:t>очередности финансирования приоритетных расходов бюджета Петровского городского округа Ставропольского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края, а также расходов бюджета Петровского городского округа Ставропольского края, не относящихся к приоритетным расходам</w:t>
      </w:r>
      <w:bookmarkEnd w:id="4"/>
      <w:r w:rsidRPr="000F3BB6">
        <w:rPr>
          <w:rFonts w:ascii="Times New Roman" w:hAnsi="Times New Roman" w:cs="Times New Roman"/>
          <w:sz w:val="28"/>
          <w:szCs w:val="28"/>
        </w:rPr>
        <w:t>.</w:t>
      </w:r>
    </w:p>
    <w:p w:rsidR="00ED3873" w:rsidRPr="000F3BB6" w:rsidRDefault="00ED3873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0F3BB6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ED3873" w:rsidRPr="000F3BB6" w:rsidRDefault="00ED3873" w:rsidP="00704950">
      <w:pPr>
        <w:shd w:val="clear" w:color="auto" w:fill="FFFFFF"/>
        <w:tabs>
          <w:tab w:val="left" w:pos="900"/>
        </w:tabs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704950">
      <w:pPr>
        <w:pStyle w:val="ConsPlusTitle"/>
        <w:ind w:left="11" w:firstLine="5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вступает в силу со дня его опубликования в газете «Вестник Петровского городского округа».</w:t>
      </w:r>
    </w:p>
    <w:p w:rsidR="00ED3873" w:rsidRPr="000F3BB6" w:rsidRDefault="00ED3873" w:rsidP="00704950">
      <w:pPr>
        <w:shd w:val="clear" w:color="auto" w:fill="FFFFFF"/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704950">
      <w:pPr>
        <w:shd w:val="clear" w:color="auto" w:fill="FFFFFF"/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73" w:rsidRPr="000F3BB6" w:rsidRDefault="00ED3873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D3873" w:rsidRPr="000F3BB6" w:rsidRDefault="00ED3873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ED3873" w:rsidRPr="000F3BB6" w:rsidRDefault="00ED3873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8A037A" w:rsidRDefault="00ED3873" w:rsidP="0070495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D3873" w:rsidRPr="008A037A" w:rsidRDefault="00ED3873" w:rsidP="00704950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ED3873" w:rsidRPr="008A037A" w:rsidRDefault="00ED3873" w:rsidP="00CF243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A037A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ED3873" w:rsidRPr="008A037A" w:rsidRDefault="00ED3873" w:rsidP="00CF2435">
      <w:pPr>
        <w:pStyle w:val="1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A03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8A037A">
        <w:rPr>
          <w:rFonts w:ascii="Times New Roman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Визируют:</w:t>
      </w:r>
    </w:p>
    <w:p w:rsidR="00ED3873" w:rsidRPr="000F3BB6" w:rsidRDefault="00ED3873" w:rsidP="000273FA">
      <w:pPr>
        <w:tabs>
          <w:tab w:val="left" w:pos="8080"/>
        </w:tabs>
        <w:spacing w:after="0" w:line="240" w:lineRule="exact"/>
        <w:ind w:left="-1440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0273FA">
      <w:pPr>
        <w:tabs>
          <w:tab w:val="left" w:pos="8080"/>
        </w:tabs>
        <w:spacing w:after="0" w:line="240" w:lineRule="exact"/>
        <w:ind w:left="-1440" w:right="125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0273FA">
      <w:pPr>
        <w:tabs>
          <w:tab w:val="left" w:pos="8080"/>
        </w:tabs>
        <w:spacing w:after="0" w:line="240" w:lineRule="exact"/>
        <w:ind w:left="-1440" w:right="125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D3873" w:rsidRPr="000F3BB6" w:rsidRDefault="00ED3873" w:rsidP="000273FA">
      <w:pPr>
        <w:tabs>
          <w:tab w:val="left" w:pos="8080"/>
        </w:tabs>
        <w:spacing w:after="0" w:line="240" w:lineRule="exact"/>
        <w:ind w:left="-1440" w:right="125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ED3873" w:rsidRPr="000F3BB6" w:rsidRDefault="00ED3873" w:rsidP="000273FA">
      <w:pPr>
        <w:tabs>
          <w:tab w:val="left" w:pos="8080"/>
        </w:tabs>
        <w:spacing w:after="0" w:line="240" w:lineRule="exact"/>
        <w:ind w:left="-1440" w:right="125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организационно - </w:t>
      </w: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Проект постановления подготовлен финансовым управлением администрации Петровского городского округа Ставропольского края</w:t>
      </w:r>
    </w:p>
    <w:p w:rsidR="00ED3873" w:rsidRPr="000F3BB6" w:rsidRDefault="00ED3873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F3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3BB6">
        <w:rPr>
          <w:rFonts w:ascii="Times New Roman" w:hAnsi="Times New Roman" w:cs="Times New Roman"/>
          <w:sz w:val="28"/>
          <w:szCs w:val="28"/>
        </w:rPr>
        <w:t>.М</w:t>
      </w:r>
      <w:r>
        <w:rPr>
          <w:rFonts w:ascii="Times New Roman" w:hAnsi="Times New Roman" w:cs="Times New Roman"/>
          <w:sz w:val="28"/>
          <w:szCs w:val="28"/>
        </w:rPr>
        <w:t>орокко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ED3873" w:rsidRPr="000F3BB6">
        <w:tc>
          <w:tcPr>
            <w:tcW w:w="5211" w:type="dxa"/>
          </w:tcPr>
          <w:p w:rsidR="00ED3873" w:rsidRPr="000F3BB6" w:rsidRDefault="00ED3873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4253" w:type="dxa"/>
          </w:tcPr>
          <w:p w:rsidR="00ED3873" w:rsidRPr="000F3BB6" w:rsidRDefault="00ED3873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ED3873" w:rsidRPr="000F3BB6">
        <w:tc>
          <w:tcPr>
            <w:tcW w:w="5211" w:type="dxa"/>
          </w:tcPr>
          <w:p w:rsidR="00ED3873" w:rsidRPr="000F3BB6" w:rsidRDefault="00ED3873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ED3873" w:rsidRPr="000F3BB6" w:rsidRDefault="00ED3873" w:rsidP="00665BE9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:rsidR="00ED3873" w:rsidRPr="000F3BB6" w:rsidRDefault="00ED3873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ED3873" w:rsidRPr="000F3BB6">
        <w:tc>
          <w:tcPr>
            <w:tcW w:w="5211" w:type="dxa"/>
          </w:tcPr>
          <w:p w:rsidR="00ED3873" w:rsidRPr="000F3BB6" w:rsidRDefault="00ED3873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ED3873" w:rsidRPr="000F3BB6" w:rsidRDefault="008A037A" w:rsidP="008A03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06 июля 2020 г. № 881</w:t>
            </w:r>
          </w:p>
        </w:tc>
      </w:tr>
    </w:tbl>
    <w:p w:rsidR="00ED3873" w:rsidRPr="000F3BB6" w:rsidRDefault="00ED3873">
      <w:pPr>
        <w:pStyle w:val="ConsPlusNormal"/>
        <w:jc w:val="both"/>
        <w:rPr>
          <w:rFonts w:cs="Times New Roman"/>
        </w:rPr>
      </w:pPr>
    </w:p>
    <w:p w:rsidR="00ED3873" w:rsidRPr="000F3BB6" w:rsidRDefault="00ED3873">
      <w:pPr>
        <w:pStyle w:val="ConsPlusNormal"/>
        <w:jc w:val="both"/>
        <w:rPr>
          <w:rFonts w:cs="Times New Roman"/>
        </w:rPr>
      </w:pPr>
    </w:p>
    <w:p w:rsidR="00ED3873" w:rsidRPr="000F3BB6" w:rsidRDefault="00ED3873">
      <w:pPr>
        <w:pStyle w:val="ConsPlusNormal"/>
        <w:jc w:val="both"/>
        <w:rPr>
          <w:rFonts w:cs="Times New Roman"/>
        </w:rPr>
      </w:pPr>
    </w:p>
    <w:p w:rsidR="00ED3873" w:rsidRPr="000F3BB6" w:rsidRDefault="00ED3873">
      <w:pPr>
        <w:pStyle w:val="ConsPlusNormal"/>
        <w:jc w:val="both"/>
        <w:rPr>
          <w:rFonts w:cs="Times New Roman"/>
        </w:rPr>
      </w:pPr>
    </w:p>
    <w:p w:rsidR="00ED3873" w:rsidRPr="000F3BB6" w:rsidRDefault="00ED3873" w:rsidP="000273F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P34"/>
      <w:bookmarkEnd w:id="5"/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ED3873" w:rsidRPr="000F3BB6" w:rsidRDefault="00ED3873" w:rsidP="000273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очередности финансирования приоритетных расходов </w:t>
      </w:r>
      <w:bookmarkStart w:id="6" w:name="_Hlk40952296"/>
      <w:r w:rsidRPr="000F3BB6">
        <w:rPr>
          <w:rFonts w:ascii="Times New Roman" w:hAnsi="Times New Roman" w:cs="Times New Roman"/>
          <w:sz w:val="28"/>
          <w:szCs w:val="28"/>
        </w:rPr>
        <w:t>бюджета Петровского городского округа Ставропольского края</w:t>
      </w:r>
      <w:bookmarkEnd w:id="6"/>
      <w:r w:rsidRPr="000F3BB6">
        <w:rPr>
          <w:rFonts w:ascii="Times New Roman" w:hAnsi="Times New Roman" w:cs="Times New Roman"/>
          <w:sz w:val="28"/>
          <w:szCs w:val="28"/>
        </w:rPr>
        <w:t xml:space="preserve">, а также расходов </w:t>
      </w:r>
      <w:bookmarkStart w:id="7" w:name="_Hlk40952401"/>
      <w:r w:rsidRPr="000F3BB6">
        <w:rPr>
          <w:rFonts w:ascii="Times New Roman" w:hAnsi="Times New Roman" w:cs="Times New Roman"/>
          <w:sz w:val="28"/>
          <w:szCs w:val="28"/>
        </w:rPr>
        <w:t>бюджета Петровского городского округа Ставропольского края</w:t>
      </w:r>
      <w:bookmarkEnd w:id="7"/>
      <w:r w:rsidRPr="000F3BB6">
        <w:rPr>
          <w:rFonts w:ascii="Times New Roman" w:hAnsi="Times New Roman" w:cs="Times New Roman"/>
          <w:sz w:val="28"/>
          <w:szCs w:val="28"/>
        </w:rPr>
        <w:t>, не относящихся к приоритетным расходам</w:t>
      </w:r>
    </w:p>
    <w:p w:rsidR="00ED3873" w:rsidRPr="000F3BB6" w:rsidRDefault="00ED3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очередность финансирования приоритетных расходов бюджета Петровского городского округа Ставропольского края, установленных в соответствии с </w:t>
      </w:r>
      <w:bookmarkStart w:id="8" w:name="_Hlk40953070"/>
      <w:r w:rsidRPr="000F3BB6">
        <w:rPr>
          <w:rFonts w:ascii="Times New Roman" w:hAnsi="Times New Roman" w:cs="Times New Roman"/>
          <w:sz w:val="28"/>
          <w:szCs w:val="28"/>
        </w:rPr>
        <w:t xml:space="preserve">пунктом 11 решения Совета депутатов Петровского городского округа Ставропольского края от 12 декабря 2019 года № 97 «О бюджете Петровского городского округа Ставропольского края на 2020 год и плановый период 2021 и 2022 годов» </w:t>
      </w:r>
      <w:bookmarkEnd w:id="8"/>
      <w:r w:rsidRPr="000F3BB6">
        <w:rPr>
          <w:rFonts w:ascii="Times New Roman" w:hAnsi="Times New Roman" w:cs="Times New Roman"/>
          <w:sz w:val="28"/>
          <w:szCs w:val="28"/>
        </w:rPr>
        <w:t>(далее - приоритетные расходы), а также расходов бюджета Петровского городского округа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местный бюджет), не относящихся к приоритетным расходам, предъявленным к оплате органами местного самоуправления Петровского городского округа Ставропольского края, органами администрации Петровского городского округа Ставропольского края, муниципальными казенными учреждениями Петровского городского округа Ставропольского края (далее - получатели средств бюджета).</w:t>
      </w:r>
    </w:p>
    <w:p w:rsidR="00ED3873" w:rsidRPr="000F3BB6" w:rsidRDefault="00ED3873" w:rsidP="000E5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При наличии в местном бюджете денежных средств в объеме, обеспечивающем осуществление оплаты получателями средств бюджета по всем предъявленным к оплате денежным обязательствам по приоритетным расходам, оплата осуществляется в соответствии с Порядком учета Управлением Федерального казначейства по Ставропольскому краю бюджетных и денежных обязательств получателей средств бюджета Петровского городского округа Ставропольского края, лицевые счета которым открыты в Управлении Федерального казначейства по Ставропольскому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краю, утвержденным приказом финансового управления администрации Петровского городского округа Ставропольского края от 09 июня 2018 года № 63.1 (далее - Порядок).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3. При отсутствии в местном бюджете денежных средств в объеме, обеспечивающем осуществление оплаты получателями средств бюджета по всем предъявленным к оплате денежным обязательствам по приоритетным расходам, оплата осуществляется в следующем порядке: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1) в первую очередь осуществляется оплата по денежным обязательствам, направленным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>: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а) финансовое обеспечение мероприятий, связанных с профилактикой и </w:t>
      </w:r>
      <w:r w:rsidRPr="000F3BB6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устранением последствий распространения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3BB6">
        <w:rPr>
          <w:rFonts w:ascii="Times New Roman" w:hAnsi="Times New Roman" w:cs="Times New Roman"/>
          <w:sz w:val="28"/>
          <w:szCs w:val="28"/>
        </w:rPr>
        <w:t xml:space="preserve"> инфекции, с предотвращением влияния ухудшения экономической ситуации на развитие отраслей экономики на территории Петровского городского округа Ставропольского края;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б) выплату персоналу в целях обеспечения выполнения функций органами местного самоуправления Петровского городского округа Ставропольского края, органами администрации Петровского городского округа Ставропольского края, муниципальными казенными учреждениями Петровского городского округа Ставропольского края;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в) социальное обеспечение и иные выплаты населению, а также оплату услуг по перечислению, почтовому переводу (доставке, вручению) социальных выплат населению;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BB6">
        <w:rPr>
          <w:rFonts w:ascii="Times New Roman" w:hAnsi="Times New Roman" w:cs="Times New Roman"/>
          <w:sz w:val="28"/>
          <w:szCs w:val="28"/>
        </w:rPr>
        <w:t>г) предоставление субсидий муниципальным бюджетным учреждениям Петровского городского округа Ставропольского края на финансовое обеспечение выполнения муниципального задания на оказание муниципальных услуг (выполнение работ) в части расходов, указанных в  подпунктах 1-7 пункта 11 решения Совета депутатов Петровского городского округа Ставропольского края от 12 декабря 2019 года № 97 «О бюджете Петровского городского округа Ставропольского края на 2020 год и плановый период 2021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и 2022 годов»;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д) финансовое обеспечение мероприятий, источником финансового обеспечения которых являются средства резервного фонда администрации Петровского городского округа Ставропольского края;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е) уплату налогов, сборов и иных платежей;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2) во вторую очередь осуществляется оплата по денежным обязательствам, направленным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>: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а) оплату коммунальных услуг и услуг связи;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б) приобретение продуктов питания для муниципальных учреждений Петровского городского округа Ставропольского края в сфере образования;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в) реализацию мероприятий муниципальных программ, направленных на достижение целей, показателей и результатов соответствующих региональных проектов (программ) в рамках реализации национальных проектов;</w:t>
      </w:r>
    </w:p>
    <w:p w:rsidR="00ED3873" w:rsidRPr="000F3BB6" w:rsidRDefault="00ED3873" w:rsidP="00C109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г) исполнение иных расходных обязательств Петровского городского округа Ставропольского края,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F3BB6">
        <w:rPr>
          <w:rFonts w:ascii="Times New Roman" w:hAnsi="Times New Roman" w:cs="Times New Roman"/>
          <w:sz w:val="28"/>
          <w:szCs w:val="28"/>
        </w:rPr>
        <w:t xml:space="preserve"> которых осуществляется из бюджета Ставропольского края;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д) оплату договоров гражданско-правового характера, заключенных с физическими лицами.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4. Осуществление оплаты денежных обязательств, не относящихся к приоритетным расходам, производится на основании решения комиссии, образуемой </w:t>
      </w:r>
      <w:bookmarkStart w:id="9" w:name="_Hlk40967177"/>
      <w:r w:rsidRPr="000F3BB6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Петровского городского округа  Ставропольского края </w:t>
      </w:r>
      <w:bookmarkEnd w:id="9"/>
      <w:r w:rsidRPr="000F3BB6">
        <w:rPr>
          <w:rFonts w:ascii="Times New Roman" w:hAnsi="Times New Roman" w:cs="Times New Roman"/>
          <w:sz w:val="28"/>
          <w:szCs w:val="28"/>
        </w:rPr>
        <w:t>(далее - комиссия), которое своим правовым актом утверждает состав комиссии, положение о ней.</w:t>
      </w:r>
      <w:r w:rsidRPr="000F3BB6">
        <w:t xml:space="preserve"> 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5. Решение по оплате денежных обязательств, не относящихся к </w:t>
      </w:r>
      <w:r w:rsidRPr="000F3BB6">
        <w:rPr>
          <w:rFonts w:ascii="Times New Roman" w:hAnsi="Times New Roman" w:cs="Times New Roman"/>
          <w:sz w:val="28"/>
          <w:szCs w:val="28"/>
        </w:rPr>
        <w:lastRenderedPageBreak/>
        <w:t>приоритетным расходам, принимается комиссией на основании документов, подтверждающих возникновение денежных обязательств, с учетом наступления сроков оплаты денежных обязательств по муниципальным контрактам и иным договорам в порядке, определяемом финансовым управлением администрации Петровского городского округа  Ставропольского края.</w:t>
      </w: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02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873" w:rsidRPr="000F3BB6" w:rsidRDefault="00ED3873" w:rsidP="000273FA">
      <w:pPr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D3873" w:rsidRPr="000F3BB6" w:rsidRDefault="00ED3873" w:rsidP="000273FA">
      <w:pPr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ED3873" w:rsidRPr="000F3BB6" w:rsidRDefault="00ED3873" w:rsidP="000273FA">
      <w:pPr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ED3873" w:rsidRPr="000F3BB6" w:rsidRDefault="00ED3873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D3873" w:rsidRPr="000F3BB6" w:rsidSect="00BD162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B1"/>
    <w:rsid w:val="00015A84"/>
    <w:rsid w:val="000273FA"/>
    <w:rsid w:val="00074DC5"/>
    <w:rsid w:val="00076866"/>
    <w:rsid w:val="00086FAA"/>
    <w:rsid w:val="000E5608"/>
    <w:rsid w:val="000F3BB6"/>
    <w:rsid w:val="00137FE9"/>
    <w:rsid w:val="00155872"/>
    <w:rsid w:val="00157F10"/>
    <w:rsid w:val="00204DDA"/>
    <w:rsid w:val="00215FBB"/>
    <w:rsid w:val="00220AAC"/>
    <w:rsid w:val="002756BA"/>
    <w:rsid w:val="00285F44"/>
    <w:rsid w:val="002C5D24"/>
    <w:rsid w:val="002D359C"/>
    <w:rsid w:val="002E4F1D"/>
    <w:rsid w:val="00304681"/>
    <w:rsid w:val="00306E05"/>
    <w:rsid w:val="00322CAD"/>
    <w:rsid w:val="00364300"/>
    <w:rsid w:val="0038707A"/>
    <w:rsid w:val="003A3261"/>
    <w:rsid w:val="003C6681"/>
    <w:rsid w:val="003E6D0B"/>
    <w:rsid w:val="003F4312"/>
    <w:rsid w:val="00446474"/>
    <w:rsid w:val="00471B67"/>
    <w:rsid w:val="00487E30"/>
    <w:rsid w:val="004A2844"/>
    <w:rsid w:val="004B1BAA"/>
    <w:rsid w:val="004B51BB"/>
    <w:rsid w:val="004C2C23"/>
    <w:rsid w:val="004C61B6"/>
    <w:rsid w:val="004F779D"/>
    <w:rsid w:val="00504270"/>
    <w:rsid w:val="00535AB8"/>
    <w:rsid w:val="0055301A"/>
    <w:rsid w:val="0055371F"/>
    <w:rsid w:val="005B19FF"/>
    <w:rsid w:val="005B252D"/>
    <w:rsid w:val="005B3389"/>
    <w:rsid w:val="005D4A7B"/>
    <w:rsid w:val="00603F7C"/>
    <w:rsid w:val="00663A6F"/>
    <w:rsid w:val="00665BE9"/>
    <w:rsid w:val="00667B4A"/>
    <w:rsid w:val="00704950"/>
    <w:rsid w:val="00705680"/>
    <w:rsid w:val="00715722"/>
    <w:rsid w:val="00751444"/>
    <w:rsid w:val="007655EC"/>
    <w:rsid w:val="00767341"/>
    <w:rsid w:val="00790E21"/>
    <w:rsid w:val="0079359C"/>
    <w:rsid w:val="007B29E0"/>
    <w:rsid w:val="007B7A05"/>
    <w:rsid w:val="007C6061"/>
    <w:rsid w:val="007E4AD2"/>
    <w:rsid w:val="0083596E"/>
    <w:rsid w:val="008A037A"/>
    <w:rsid w:val="008A338F"/>
    <w:rsid w:val="008B799D"/>
    <w:rsid w:val="008D6E2F"/>
    <w:rsid w:val="00910B00"/>
    <w:rsid w:val="009A47D4"/>
    <w:rsid w:val="009B3ED5"/>
    <w:rsid w:val="009F5E45"/>
    <w:rsid w:val="00A15488"/>
    <w:rsid w:val="00A4132D"/>
    <w:rsid w:val="00A47599"/>
    <w:rsid w:val="00A66FD4"/>
    <w:rsid w:val="00A82FA7"/>
    <w:rsid w:val="00A83545"/>
    <w:rsid w:val="00A86A1F"/>
    <w:rsid w:val="00A94E5B"/>
    <w:rsid w:val="00AD32BF"/>
    <w:rsid w:val="00B1655A"/>
    <w:rsid w:val="00B208BF"/>
    <w:rsid w:val="00B24939"/>
    <w:rsid w:val="00B51A14"/>
    <w:rsid w:val="00B631D6"/>
    <w:rsid w:val="00B707B1"/>
    <w:rsid w:val="00B722DA"/>
    <w:rsid w:val="00BC4E38"/>
    <w:rsid w:val="00BD0975"/>
    <w:rsid w:val="00BD1622"/>
    <w:rsid w:val="00BD6D15"/>
    <w:rsid w:val="00BF317D"/>
    <w:rsid w:val="00C014C4"/>
    <w:rsid w:val="00C04779"/>
    <w:rsid w:val="00C109E0"/>
    <w:rsid w:val="00C32638"/>
    <w:rsid w:val="00C3625A"/>
    <w:rsid w:val="00C51969"/>
    <w:rsid w:val="00C53660"/>
    <w:rsid w:val="00C70A17"/>
    <w:rsid w:val="00C7278B"/>
    <w:rsid w:val="00C74AEE"/>
    <w:rsid w:val="00C87401"/>
    <w:rsid w:val="00C97ED7"/>
    <w:rsid w:val="00CB3E89"/>
    <w:rsid w:val="00CE766C"/>
    <w:rsid w:val="00CF2435"/>
    <w:rsid w:val="00D20D90"/>
    <w:rsid w:val="00D35A12"/>
    <w:rsid w:val="00D46288"/>
    <w:rsid w:val="00D8745E"/>
    <w:rsid w:val="00D93B26"/>
    <w:rsid w:val="00D95E79"/>
    <w:rsid w:val="00DD0001"/>
    <w:rsid w:val="00DD7001"/>
    <w:rsid w:val="00E1032E"/>
    <w:rsid w:val="00E52761"/>
    <w:rsid w:val="00ED3873"/>
    <w:rsid w:val="00EE31D1"/>
    <w:rsid w:val="00EF0CBA"/>
    <w:rsid w:val="00F30EAB"/>
    <w:rsid w:val="00F425F4"/>
    <w:rsid w:val="00F54468"/>
    <w:rsid w:val="00F74876"/>
    <w:rsid w:val="00F765B9"/>
    <w:rsid w:val="00F85F9E"/>
    <w:rsid w:val="00F97FC3"/>
    <w:rsid w:val="00FA72BB"/>
    <w:rsid w:val="00FB4431"/>
    <w:rsid w:val="00FD7DE6"/>
    <w:rsid w:val="00FE3155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07B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707B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707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71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F2435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07B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707B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707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71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F2435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seryak</cp:lastModifiedBy>
  <cp:revision>2</cp:revision>
  <cp:lastPrinted>2020-07-07T11:22:00Z</cp:lastPrinted>
  <dcterms:created xsi:type="dcterms:W3CDTF">2020-07-07T11:22:00Z</dcterms:created>
  <dcterms:modified xsi:type="dcterms:W3CDTF">2020-07-07T11:22:00Z</dcterms:modified>
</cp:coreProperties>
</file>