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AE" w:rsidRDefault="00133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8425AE" w:rsidRDefault="008425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425AE" w:rsidRDefault="0013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ПЕТРОВСКОГО ГОРОДСКОГО ОКРУГА</w:t>
      </w:r>
    </w:p>
    <w:p w:rsidR="008425AE" w:rsidRDefault="0013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</w:p>
    <w:p w:rsidR="008425AE" w:rsidRDefault="008425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49"/>
        <w:gridCol w:w="3169"/>
        <w:gridCol w:w="3138"/>
      </w:tblGrid>
      <w:tr w:rsidR="008425AE">
        <w:trPr>
          <w:trHeight w:val="208"/>
        </w:trPr>
        <w:tc>
          <w:tcPr>
            <w:tcW w:w="3049" w:type="dxa"/>
            <w:shd w:val="clear" w:color="auto" w:fill="auto"/>
          </w:tcPr>
          <w:p w:rsidR="008425AE" w:rsidRDefault="001B68C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 2021 г.</w:t>
            </w:r>
          </w:p>
        </w:tc>
        <w:tc>
          <w:tcPr>
            <w:tcW w:w="3169" w:type="dxa"/>
            <w:shd w:val="clear" w:color="auto" w:fill="auto"/>
          </w:tcPr>
          <w:p w:rsidR="008425AE" w:rsidRDefault="00133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="00147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Светлоград</w:t>
            </w:r>
          </w:p>
        </w:tc>
        <w:tc>
          <w:tcPr>
            <w:tcW w:w="3138" w:type="dxa"/>
            <w:shd w:val="clear" w:color="auto" w:fill="auto"/>
          </w:tcPr>
          <w:p w:rsidR="008425AE" w:rsidRDefault="001B68CB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373</w:t>
            </w:r>
          </w:p>
        </w:tc>
      </w:tr>
    </w:tbl>
    <w:p w:rsidR="008425AE" w:rsidRDefault="008425A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</w:t>
      </w: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133B80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14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11 января 2019 г. № 9, от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2020г. № 867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14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04 декабря 2018 г. № 656-р, от 20 сентября 2019 г. № 554-р, от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02 июля 2020 г. № 370-р), решением Совета депутатов Петровского городского округа ставропольского края от 10 декабря 2020 года № 104 </w:t>
      </w:r>
      <w:r w:rsidR="00147C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бюджете Петровского городского округа Ставропольского края на 2021 год и плановый период 2022 и 2023 годов» администрация Петровского городского округа Ставропольского края</w:t>
      </w:r>
      <w:proofErr w:type="gramEnd"/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8425AE" w:rsidRDefault="00133B8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147CC4" w:rsidRDefault="00147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8425AE" w:rsidRDefault="00133B80">
      <w:pPr>
        <w:pStyle w:val="20"/>
        <w:spacing w:after="0" w:line="240" w:lineRule="auto"/>
        <w:ind w:firstLine="709"/>
        <w:jc w:val="both"/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климата».</w:t>
      </w:r>
    </w:p>
    <w:p w:rsidR="008425AE" w:rsidRDefault="008425A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Style w:val="FontStyle13"/>
          <w:rFonts w:eastAsia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425AE" w:rsidRDefault="008425AE">
      <w:pPr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</w:t>
      </w:r>
    </w:p>
    <w:p w:rsidR="008425AE" w:rsidRDefault="00133B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8425AE" w:rsidRDefault="008425AE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312829" w:rsidRPr="00356C91" w:rsidRDefault="00312829" w:rsidP="00356C9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FFFFFF" w:themeColor="background1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 w:rsidP="00356C9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8425AE" w:rsidRDefault="00133B80" w:rsidP="00356C9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133B80" w:rsidP="001B68C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B68CB">
              <w:rPr>
                <w:rFonts w:ascii="Times New Roman" w:hAnsi="Times New Roman"/>
                <w:color w:val="000000"/>
                <w:sz w:val="28"/>
                <w:szCs w:val="28"/>
              </w:rPr>
              <w:t>10 марта 2021 г. № 373</w:t>
            </w:r>
          </w:p>
        </w:tc>
      </w:tr>
      <w:tr w:rsidR="008425AE">
        <w:tc>
          <w:tcPr>
            <w:tcW w:w="4643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425AE" w:rsidRDefault="008425AE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25AE" w:rsidRDefault="008425A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E" w:rsidRDefault="008425AE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5AE" w:rsidRDefault="00133B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</w:t>
      </w:r>
    </w:p>
    <w:p w:rsidR="008425AE" w:rsidRDefault="00133B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«Модернизация экономики и улучшение инвестиционного климата»</w:t>
      </w:r>
    </w:p>
    <w:p w:rsidR="008425AE" w:rsidRDefault="008425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lang w:eastAsia="en-US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 паспорте Программы: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Абзац третий позиции «Участники Программы» изложить в следующей редакции: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субъекты малого и среднего предпринимательства Петровского городского округа Ставропольского края (далее - МСП), включая индивидуальных предпринимателей и физических лиц, не являющихся индивидуальными предпринимателями и применяющих специальный налоговый </w:t>
      </w:r>
      <w:hyperlink r:id="rId7" w:anchor="dst0" w:history="1">
        <w:r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режим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«Налог на профессиональный доход» (далее - субъекты МСП, включая ИП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(по согласованию)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Позицию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Объемы и источники финансового обеспечения Программы»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pPr w:leftFromText="180" w:rightFromText="180" w:vertAnchor="text" w:tblpXSpec="right" w:tblpY="1"/>
        <w:tblW w:w="9355" w:type="dxa"/>
        <w:tblLook w:val="04A0" w:firstRow="1" w:lastRow="0" w:firstColumn="1" w:lastColumn="0" w:noHBand="0" w:noVBand="1"/>
      </w:tblPr>
      <w:tblGrid>
        <w:gridCol w:w="2741"/>
        <w:gridCol w:w="6614"/>
      </w:tblGrid>
      <w:tr w:rsidR="008425AE">
        <w:tc>
          <w:tcPr>
            <w:tcW w:w="2741" w:type="dxa"/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«Объемы и источники финансового обеспечения Программы</w:t>
            </w:r>
          </w:p>
          <w:p w:rsidR="008425AE" w:rsidRDefault="008425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6613" w:type="dxa"/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Программы составит 7 656,00 тысяч рублей, в том числе по источникам финансового обеспечения: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Ставропольского края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рублей, в том числе по годам: 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          2 400,00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- 390,00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- 390,00 тысяч рублей,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- 390,00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налоговые расходы бюджета округа - 0,00 тысяч рублей,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2022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2026 год - 0,00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участников Программы 5 256,00 тысяч  рублей, в том числе по годам: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- 850,00 тысяч рублей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- 858,00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- 866,00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- 873,00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- 884,00 тысяч рублей;</w:t>
            </w:r>
          </w:p>
          <w:p w:rsidR="008425AE" w:rsidRDefault="00133B80">
            <w:pPr>
              <w:tabs>
                <w:tab w:val="left" w:pos="5698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- 925,00 тысяч рублей »</w:t>
            </w:r>
          </w:p>
        </w:tc>
      </w:tr>
    </w:tbl>
    <w:p w:rsidR="008425AE" w:rsidRDefault="0084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00000"/>
          <w:szCs w:val="28"/>
          <w:lang w:eastAsia="ru-RU"/>
        </w:rPr>
        <w:t>1.3. В разделе «Приоритеты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1.3.1. П</w:t>
      </w:r>
      <w:r>
        <w:rPr>
          <w:rFonts w:ascii="Times New Roman" w:hAnsi="Times New Roman" w:cs="Times New Roman"/>
          <w:sz w:val="28"/>
          <w:szCs w:val="28"/>
        </w:rPr>
        <w:t>осле абзаца одиннадцатого дополнить абзацем следующего содержания: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>
        <w:r>
          <w:rPr>
            <w:rStyle w:val="ListLabel2"/>
            <w:color w:val="010101"/>
          </w:rPr>
          <w:t>Законом</w:t>
        </w:r>
      </w:hyperlink>
      <w:r>
        <w:rPr>
          <w:rFonts w:ascii="Times New Roman" w:hAnsi="Times New Roman" w:cs="Times New Roman"/>
          <w:color w:val="010101"/>
          <w:sz w:val="28"/>
          <w:szCs w:val="28"/>
        </w:rPr>
        <w:t xml:space="preserve"> Ставропольского края «О введении в действие на территории Ставропольского края специального налогового режима «Налог на профессиональный доход»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1.3.2. В абзаце двадцать седьмом слово «консультационной» заменить словом «консультативной»;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>1.3.3. После абзаца двадцать седьмого дополнить абзацем следующего содержания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«оказание информационной поддержки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самозанятым</w:t>
      </w:r>
      <w:proofErr w:type="spellEnd"/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  <w:r w:rsidR="00147CC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10101"/>
          <w:szCs w:val="28"/>
          <w:lang w:eastAsia="ru-RU"/>
        </w:rPr>
        <w:t>1.3.4. В абзаце тридцать первом слово «консультационной» заменить словом «информационной».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10101"/>
          <w:szCs w:val="28"/>
          <w:lang w:eastAsia="ru-RU"/>
        </w:rPr>
        <w:t>2. 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графу 2 пункта 10 дополнить словами:</w:t>
      </w:r>
      <w:r w:rsidR="00147CC4">
        <w:rPr>
          <w:rFonts w:eastAsia="Times New Roman"/>
          <w:color w:val="010101"/>
          <w:szCs w:val="28"/>
          <w:lang w:eastAsia="ru-RU"/>
        </w:rPr>
        <w:t xml:space="preserve"> </w:t>
      </w:r>
      <w:r>
        <w:rPr>
          <w:rFonts w:eastAsia="Times New Roman"/>
          <w:color w:val="010101"/>
          <w:szCs w:val="28"/>
          <w:lang w:eastAsia="ru-RU"/>
        </w:rPr>
        <w:t xml:space="preserve">«и </w:t>
      </w:r>
      <w:proofErr w:type="spellStart"/>
      <w:r>
        <w:rPr>
          <w:rFonts w:eastAsia="Times New Roman"/>
          <w:color w:val="010101"/>
          <w:szCs w:val="28"/>
          <w:lang w:eastAsia="ru-RU"/>
        </w:rPr>
        <w:t>самозанятых</w:t>
      </w:r>
      <w:proofErr w:type="spellEnd"/>
      <w:r>
        <w:rPr>
          <w:rFonts w:eastAsia="Times New Roman"/>
          <w:color w:val="010101"/>
          <w:szCs w:val="28"/>
          <w:lang w:eastAsia="ru-RU"/>
        </w:rPr>
        <w:t>».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color w:val="000000"/>
          <w:szCs w:val="28"/>
          <w:lang w:eastAsia="ru-RU"/>
        </w:rPr>
        <w:t xml:space="preserve">3. В приложении 2 «Перечень основных мероприятий подпрограмм Программы» к Программе пункт 6 изложить в новой редакции </w:t>
      </w:r>
      <w:r>
        <w:rPr>
          <w:rFonts w:eastAsia="Times New Roman"/>
          <w:szCs w:val="28"/>
          <w:lang w:eastAsia="ru-RU"/>
        </w:rPr>
        <w:t>согласно приложению 1 к настоящим изменениям.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szCs w:val="28"/>
          <w:lang w:eastAsia="ru-RU"/>
        </w:rPr>
        <w:t>4. Приложение 3 «Объемы и источники финансового обеспечения Программы» к Программе изложить в новой редакции согласно приложению 2 к настоящим изменениям.</w:t>
      </w:r>
    </w:p>
    <w:p w:rsidR="008425AE" w:rsidRDefault="00133B80">
      <w:pPr>
        <w:pStyle w:val="ab"/>
        <w:ind w:firstLine="709"/>
        <w:jc w:val="both"/>
      </w:pPr>
      <w:r>
        <w:rPr>
          <w:rFonts w:eastAsia="Times New Roman"/>
          <w:szCs w:val="28"/>
          <w:lang w:eastAsia="ru-RU"/>
        </w:rPr>
        <w:t xml:space="preserve">5.В приложении 6 «Подпрограмма </w:t>
      </w:r>
      <w:r>
        <w:rPr>
          <w:rFonts w:eastAsia="Calibri"/>
          <w:szCs w:val="28"/>
        </w:rPr>
        <w:t>«Поддержка и развитие малого и среднего предпринимательства» к Программе: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5.1. В паспорте Подпрограммы: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5.1.1. Абзац первый позиции «Участники подпрограммы» после слов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«субъекты МСП» дополнить словами «,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включая ИП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5.1.2. Абзац четвертый позицию «Показатели решения задач подпрограммы» изложить в следующей редакции:</w:t>
      </w:r>
    </w:p>
    <w:p w:rsidR="008425AE" w:rsidRDefault="00133B8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численность занятых в сфере МСП, включая индивидуальных предпринимателей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;»;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5.1.3.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озицию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Объемы и источники финансового обеспечения подпрограммы» изложить в следующей редакции:</w:t>
      </w:r>
    </w:p>
    <w:tbl>
      <w:tblPr>
        <w:tblW w:w="9355" w:type="dxa"/>
        <w:tblInd w:w="-2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126"/>
      </w:tblGrid>
      <w:tr w:rsidR="008425AE">
        <w:tc>
          <w:tcPr>
            <w:tcW w:w="3229" w:type="dxa"/>
            <w:shd w:val="clear" w:color="auto" w:fill="auto"/>
          </w:tcPr>
          <w:p w:rsidR="008425AE" w:rsidRDefault="00133B8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6125" w:type="dxa"/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 подпрограммы составит 2 400,00 тысяч рублей, в том числе по источникам финансового обеспечения: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Петровского городского округа Ставропольского края (далее - бюджет округа) - 2 400,00 тыс.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- 390,00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- 410,00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- 410,00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- 410,00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расходы бюджета округа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рублей;</w:t>
            </w:r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- 0,00 тысяч рублей;</w:t>
            </w:r>
          </w:p>
          <w:p w:rsidR="008425AE" w:rsidRDefault="00133B80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- 0,00 тысяч рублей »</w:t>
            </w:r>
          </w:p>
        </w:tc>
      </w:tr>
    </w:tbl>
    <w:p w:rsidR="008425AE" w:rsidRDefault="008425A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5.2. В разделе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«Характеристика основных мероприятий подпрограммы»: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5.2.1. Пункт «2» изложить в новой редакции:</w:t>
      </w:r>
    </w:p>
    <w:p w:rsidR="008425AE" w:rsidRDefault="0013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2. Популяризация предпринимательства.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- размещение на официальном сайте администрации информации: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об особенностях налогового режима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занятых в сфере МСП, включая ИП и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самозанятых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 развитии пищевой и перерабатывающей промышленности;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о торговом и бытовом обслуживании населения округа;</w:t>
      </w:r>
    </w:p>
    <w:p w:rsidR="008425AE" w:rsidRDefault="00133B8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о проводимых семинарах,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, «круглых столов», конференциях, образовательных мероприятиях для субъектов </w:t>
      </w:r>
      <w:r>
        <w:rPr>
          <w:rFonts w:ascii="Times New Roman" w:eastAsia="Cambria" w:hAnsi="Times New Roman" w:cs="Times New Roman"/>
          <w:color w:val="030303"/>
          <w:sz w:val="28"/>
          <w:szCs w:val="28"/>
          <w:lang w:eastAsia="ar-SA"/>
        </w:rPr>
        <w:t xml:space="preserve">МСП, включая ИП и </w:t>
      </w:r>
      <w:proofErr w:type="spellStart"/>
      <w:r>
        <w:rPr>
          <w:rFonts w:ascii="Times New Roman" w:eastAsia="Cambria" w:hAnsi="Times New Roman" w:cs="Times New Roman"/>
          <w:color w:val="030303"/>
          <w:sz w:val="28"/>
          <w:szCs w:val="28"/>
          <w:lang w:eastAsia="ar-SA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- организация и проведение: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окружного конкурса «Предприниматель года»;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торжественного мероприятия, посвященного профессиональному празднику «День российского предпринимательства»;</w:t>
      </w:r>
    </w:p>
    <w:p w:rsidR="008425AE" w:rsidRDefault="00133B80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фестиваля «Праздник хлеба»;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совещаний, семинаров, «круглых столов», конференций с участием в них руководителей и специалистов организаций, образующих инфраструктуру поддержки субъектов МСП в Ставропольском крае, в том числе в рамках координационного совета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развитию малого и среднего предпринимательства в Петровском городском округе Ставропольского края;</w:t>
      </w:r>
    </w:p>
    <w:p w:rsidR="008425AE" w:rsidRDefault="00133B80">
      <w:pPr>
        <w:widowControl w:val="0"/>
        <w:snapToGri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- мониторинг количества субъектов МСП, включая ИП 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425AE" w:rsidRDefault="00133B8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Соисполнитель - отдел сельского хозяйства.</w:t>
      </w:r>
    </w:p>
    <w:p w:rsidR="008425AE" w:rsidRDefault="0013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реализации данного основного мероприятии участвуют субъекты МСП,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включая ИП 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 (по согласованию)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5.2.2. В абзаце четвертом пункта «3» </w:t>
      </w:r>
      <w:r>
        <w:rPr>
          <w:rFonts w:ascii="Times New Roman" w:eastAsia="Cambria" w:hAnsi="Times New Roman" w:cs="Times New Roman"/>
          <w:color w:val="010101"/>
          <w:sz w:val="28"/>
          <w:szCs w:val="28"/>
          <w:lang w:eastAsia="ar-SA"/>
        </w:rPr>
        <w:t>слово «консультационной» заменить словом «консультативной».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5.2.3. Абзац седьмой пункта «3» изложить в следующей редакции:</w:t>
      </w:r>
    </w:p>
    <w:p w:rsidR="008425AE" w:rsidRDefault="00133B80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 w:cs="Times New Roman"/>
          <w:sz w:val="28"/>
          <w:szCs w:val="28"/>
          <w:lang w:eastAsia="ar-SA"/>
        </w:rPr>
        <w:t>«определение мест для осуществления нестационарной торговли, утверждение схем размещения нестационарных торговых объектов (объектов по предоставлению услуг), в том числе проведение аукционов на право заключения договоров на размещение нестационарных торговых объектов (объектов по предоставлению услуг) на территории округа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ar-SA"/>
        </w:rPr>
        <w:t>.</w:t>
      </w:r>
    </w:p>
    <w:p w:rsidR="008425AE" w:rsidRDefault="008425A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425AE" w:rsidRDefault="008425A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8425AE" w:rsidRDefault="008425AE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8425AE" w:rsidRDefault="00133B80">
      <w:pPr>
        <w:shd w:val="clear" w:color="auto" w:fill="FFFFFF"/>
        <w:spacing w:before="5"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:rsidR="008425AE" w:rsidRDefault="00133B8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425AE" w:rsidRDefault="00133B80">
      <w:pPr>
        <w:shd w:val="clear" w:color="auto" w:fill="FFFFFF"/>
        <w:spacing w:before="5" w:after="0" w:line="240" w:lineRule="exact"/>
        <w:jc w:val="both"/>
        <w:sectPr w:rsidR="008425AE" w:rsidSect="00356C91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tbl>
      <w:tblPr>
        <w:tblW w:w="15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8"/>
        <w:gridCol w:w="5142"/>
      </w:tblGrid>
      <w:tr w:rsidR="008425AE">
        <w:tc>
          <w:tcPr>
            <w:tcW w:w="10057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8425AE" w:rsidRDefault="00133B80">
            <w:pPr>
              <w:pStyle w:val="af0"/>
              <w:spacing w:after="0" w:line="255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8425AE" w:rsidRDefault="00133B80">
            <w:pPr>
              <w:pStyle w:val="af0"/>
              <w:spacing w:after="0" w:line="255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изменениям, которые вносятся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экономики и улучшение инвестиционного климата»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25AE" w:rsidRDefault="008425A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5AE" w:rsidRDefault="008425A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1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1"/>
        <w:gridCol w:w="507"/>
        <w:gridCol w:w="2770"/>
        <w:gridCol w:w="2880"/>
        <w:gridCol w:w="2937"/>
        <w:gridCol w:w="1281"/>
        <w:gridCol w:w="1217"/>
        <w:gridCol w:w="2987"/>
        <w:gridCol w:w="250"/>
      </w:tblGrid>
      <w:tr w:rsidR="008425AE">
        <w:trPr>
          <w:jc w:val="right"/>
        </w:trPr>
        <w:tc>
          <w:tcPr>
            <w:tcW w:w="281" w:type="dxa"/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предпринимательства; </w:t>
            </w:r>
          </w:p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МСП, включая ИП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tabs>
                <w:tab w:val="left" w:pos="566"/>
              </w:tabs>
              <w:spacing w:after="1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численность </w:t>
            </w: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сфере малого и среднего предпринимательства, включая ИП и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13" w:type="dxa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8425A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5AE" w:rsidRDefault="00133B80">
            <w:pPr>
              <w:pStyle w:val="ConsPlusNormal"/>
              <w:ind w:firstLine="0"/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425AE" w:rsidRDefault="008425AE">
      <w:pPr>
        <w:sectPr w:rsidR="008425AE">
          <w:pgSz w:w="16838" w:h="11906" w:orient="landscape"/>
          <w:pgMar w:top="1701" w:right="567" w:bottom="567" w:left="1134" w:header="0" w:footer="0" w:gutter="0"/>
          <w:cols w:space="720"/>
          <w:formProt w:val="0"/>
          <w:docGrid w:linePitch="100"/>
        </w:sectPr>
      </w:pPr>
    </w:p>
    <w:tbl>
      <w:tblPr>
        <w:tblW w:w="14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59"/>
        <w:gridCol w:w="4228"/>
      </w:tblGrid>
      <w:tr w:rsidR="008425AE">
        <w:tc>
          <w:tcPr>
            <w:tcW w:w="10058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:rsidR="008425AE" w:rsidRDefault="00133B80">
            <w:pPr>
              <w:pStyle w:val="af0"/>
              <w:spacing w:after="0" w:line="255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8425AE" w:rsidRDefault="00133B80">
            <w:pPr>
              <w:pStyle w:val="af0"/>
              <w:spacing w:after="0" w:line="255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изменениям, которые вносятся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муниципальную программу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«Модернизация экономики и улучшение инвестиционного климата»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5AE">
        <w:tc>
          <w:tcPr>
            <w:tcW w:w="10058" w:type="dxa"/>
            <w:shd w:val="clear" w:color="auto" w:fill="auto"/>
          </w:tcPr>
          <w:p w:rsidR="008425AE" w:rsidRDefault="008425AE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</w:tcPr>
          <w:p w:rsidR="008425AE" w:rsidRDefault="008425AE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25AE" w:rsidRDefault="00133B80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«Приложение 3</w:t>
            </w:r>
          </w:p>
          <w:p w:rsidR="008425AE" w:rsidRDefault="00133B8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</w:tc>
      </w:tr>
    </w:tbl>
    <w:p w:rsidR="008425AE" w:rsidRDefault="008425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25AE" w:rsidRDefault="008425AE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8425AE" w:rsidRDefault="00133B80">
      <w:pPr>
        <w:pStyle w:val="ConsPlusTitle"/>
        <w:spacing w:after="0" w:line="240" w:lineRule="auto"/>
        <w:jc w:val="center"/>
        <w:rPr>
          <w:szCs w:val="22"/>
        </w:rPr>
      </w:pPr>
      <w:bookmarkStart w:id="1" w:name="P589"/>
      <w:bookmarkEnd w:id="1"/>
      <w:r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8425AE" w:rsidRDefault="00133B80">
      <w:pPr>
        <w:pStyle w:val="ConsPlusTitle"/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ФИНАНСОВОГО ОБЕСПЕЧЕНИЯ ПРОГРАММЫ</w:t>
      </w:r>
    </w:p>
    <w:p w:rsidR="008425AE" w:rsidRDefault="008425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4284" w:type="dxa"/>
        <w:tblInd w:w="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2961"/>
        <w:gridCol w:w="4593"/>
        <w:gridCol w:w="955"/>
        <w:gridCol w:w="1017"/>
        <w:gridCol w:w="1019"/>
        <w:gridCol w:w="1017"/>
        <w:gridCol w:w="968"/>
        <w:gridCol w:w="967"/>
        <w:gridCol w:w="8"/>
        <w:gridCol w:w="340"/>
      </w:tblGrid>
      <w:tr w:rsidR="008425AE"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9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  <w:tc>
          <w:tcPr>
            <w:tcW w:w="340" w:type="dxa"/>
            <w:shd w:val="clear" w:color="auto" w:fill="auto"/>
          </w:tcPr>
          <w:p w:rsidR="008425AE" w:rsidRDefault="008425AE">
            <w:pPr>
              <w:pStyle w:val="ConsPlusNormal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2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4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 xml:space="preserve">2022 г. 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2024  г.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2026 г.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rPr>
          <w:trHeight w:val="314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1240,00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1248,00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1256,00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1283,00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1294,00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1335,00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. предусмотренные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отделу стратегического планирования и инвестиций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отдел сельского хозяйства и охраны окружающей среды 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отдел планирования территорий и землеустройства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налоговые расходы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бюджет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.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участников программы,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866,00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873,00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884,00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юридических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850,00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средства физических лиц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18,00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21,00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II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средства участников программы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Популяризация предпринимательства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" w:name="__DdeLink__4131_20160175"/>
            <w:r>
              <w:rPr>
                <w:rFonts w:ascii="Times New Roman" w:hAnsi="Times New Roman"/>
                <w:color w:val="000000"/>
              </w:rPr>
              <w:t>0,0</w:t>
            </w:r>
            <w:bookmarkEnd w:id="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3" w:name="__DdeLink__4131_201601751"/>
            <w:r>
              <w:rPr>
                <w:rFonts w:ascii="Times New Roman" w:hAnsi="Times New Roman"/>
                <w:color w:val="000000"/>
              </w:rPr>
              <w:t>0,0</w:t>
            </w:r>
            <w:bookmarkEnd w:id="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4" w:name="__DdeLink__4131_201601752"/>
            <w:r>
              <w:rPr>
                <w:rFonts w:ascii="Times New Roman" w:hAnsi="Times New Roman"/>
                <w:color w:val="000000"/>
              </w:rPr>
              <w:t>0,0</w:t>
            </w:r>
            <w:bookmarkEnd w:id="4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5" w:name="__DdeLink__4131_201601753"/>
            <w:r>
              <w:rPr>
                <w:rFonts w:ascii="Times New Roman" w:hAnsi="Times New Roman"/>
                <w:color w:val="000000"/>
              </w:rPr>
              <w:t>0,0</w:t>
            </w:r>
            <w:bookmarkEnd w:id="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6" w:name="__DdeLink__4131_2016017531"/>
            <w:r>
              <w:rPr>
                <w:rFonts w:ascii="Times New Roman" w:hAnsi="Times New Roman"/>
                <w:color w:val="000000"/>
              </w:rPr>
              <w:t>0,0</w:t>
            </w:r>
            <w:bookmarkEnd w:id="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7" w:name="__DdeLink__4131_2016017534"/>
            <w:r>
              <w:rPr>
                <w:rFonts w:ascii="Times New Roman" w:hAnsi="Times New Roman"/>
                <w:color w:val="000000"/>
              </w:rPr>
              <w:t>0,0</w:t>
            </w:r>
            <w:bookmarkEnd w:id="7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8" w:name="__DdeLink__4131_201601756"/>
            <w:r>
              <w:rPr>
                <w:rFonts w:ascii="Times New Roman" w:hAnsi="Times New Roman"/>
                <w:color w:val="000000"/>
              </w:rPr>
              <w:t>0,0</w:t>
            </w:r>
            <w:bookmarkEnd w:id="8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9" w:name="__DdeLink__4131_201601757"/>
            <w:r>
              <w:rPr>
                <w:rFonts w:ascii="Times New Roman" w:hAnsi="Times New Roman"/>
                <w:color w:val="000000"/>
              </w:rPr>
              <w:t>0,0</w:t>
            </w:r>
            <w:bookmarkEnd w:id="9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0" w:name="__DdeLink__4131_201601758"/>
            <w:r>
              <w:rPr>
                <w:rFonts w:ascii="Times New Roman" w:hAnsi="Times New Roman"/>
                <w:color w:val="000000"/>
              </w:rPr>
              <w:t>0,0</w:t>
            </w:r>
            <w:bookmarkEnd w:id="10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1" w:name="__DdeLink__4131_2016017532"/>
            <w:r>
              <w:rPr>
                <w:rFonts w:ascii="Times New Roman" w:hAnsi="Times New Roman"/>
                <w:color w:val="000000"/>
              </w:rPr>
              <w:t>0,0</w:t>
            </w:r>
            <w:bookmarkEnd w:id="11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2" w:name="__DdeLink__4131_2016017533"/>
            <w:r>
              <w:rPr>
                <w:rFonts w:ascii="Times New Roman" w:hAnsi="Times New Roman"/>
                <w:color w:val="000000"/>
              </w:rPr>
              <w:t>0,0</w:t>
            </w:r>
            <w:bookmarkEnd w:id="1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3" w:name="__DdeLink__4131_2016017535"/>
            <w:r>
              <w:rPr>
                <w:rFonts w:ascii="Times New Roman" w:hAnsi="Times New Roman"/>
                <w:color w:val="000000"/>
              </w:rPr>
              <w:t>0,0</w:t>
            </w:r>
            <w:bookmarkEnd w:id="1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bookmarkStart w:id="14" w:name="__DdeLink__5851_1991387905"/>
            <w:r>
              <w:rPr>
                <w:rFonts w:ascii="Times New Roman" w:hAnsi="Times New Roman"/>
                <w:color w:val="000000"/>
              </w:rPr>
              <w:t>0,00</w:t>
            </w:r>
            <w:bookmarkEnd w:id="14"/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5" w:name="__DdeLink__4131_2016017512"/>
            <w:r>
              <w:rPr>
                <w:rFonts w:ascii="Times New Roman" w:hAnsi="Times New Roman"/>
                <w:color w:val="000000"/>
              </w:rPr>
              <w:t>0,0</w:t>
            </w:r>
            <w:bookmarkEnd w:id="1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6" w:name="__DdeLink__4131_2016017514"/>
            <w:r>
              <w:rPr>
                <w:rFonts w:ascii="Times New Roman" w:hAnsi="Times New Roman"/>
                <w:color w:val="000000"/>
              </w:rPr>
              <w:t>0,0</w:t>
            </w:r>
            <w:bookmarkEnd w:id="1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17" w:name="__DdeLink__4131_2016017516"/>
            <w:r>
              <w:rPr>
                <w:rFonts w:ascii="Times New Roman" w:hAnsi="Times New Roman"/>
                <w:color w:val="000000"/>
              </w:rPr>
              <w:t>0,0</w:t>
            </w:r>
            <w:bookmarkEnd w:id="17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8" w:name="__DdeLink__4131_2016017536"/>
            <w:r>
              <w:rPr>
                <w:rFonts w:ascii="Times New Roman" w:hAnsi="Times New Roman"/>
                <w:color w:val="000000"/>
              </w:rPr>
              <w:t>0,0</w:t>
            </w:r>
            <w:bookmarkEnd w:id="18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19" w:name="__DdeLink__4131_2016017537"/>
            <w:r>
              <w:rPr>
                <w:rFonts w:ascii="Times New Roman" w:hAnsi="Times New Roman"/>
                <w:color w:val="000000"/>
              </w:rPr>
              <w:t>0,0</w:t>
            </w:r>
            <w:bookmarkEnd w:id="19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0" w:name="__DdeLink__4131_2016017538"/>
            <w:r>
              <w:rPr>
                <w:rFonts w:ascii="Times New Roman" w:hAnsi="Times New Roman"/>
                <w:color w:val="000000"/>
              </w:rPr>
              <w:t>0,0</w:t>
            </w:r>
            <w:bookmarkEnd w:id="20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af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1" w:name="__DdeLink__4131_2016017513"/>
            <w:r>
              <w:rPr>
                <w:rFonts w:ascii="Times New Roman" w:hAnsi="Times New Roman"/>
                <w:color w:val="000000"/>
              </w:rPr>
              <w:t>0,0</w:t>
            </w:r>
            <w:bookmarkEnd w:id="21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2" w:name="__DdeLink__4131_2016017515"/>
            <w:r>
              <w:rPr>
                <w:rFonts w:ascii="Times New Roman" w:hAnsi="Times New Roman"/>
                <w:color w:val="000000"/>
              </w:rPr>
              <w:t>0,0</w:t>
            </w:r>
            <w:bookmarkEnd w:id="22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bookmarkStart w:id="23" w:name="__DdeLink__4131_2016017517"/>
            <w:r>
              <w:rPr>
                <w:rFonts w:ascii="Times New Roman" w:hAnsi="Times New Roman"/>
                <w:color w:val="000000"/>
              </w:rPr>
              <w:t>0,0</w:t>
            </w:r>
            <w:bookmarkEnd w:id="23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4" w:name="__DdeLink__4131_2016017539"/>
            <w:r>
              <w:rPr>
                <w:rFonts w:ascii="Times New Roman" w:hAnsi="Times New Roman"/>
                <w:color w:val="000000"/>
              </w:rPr>
              <w:t>0,0</w:t>
            </w:r>
            <w:bookmarkEnd w:id="24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5" w:name="__DdeLink__4131_20160175310"/>
            <w:r>
              <w:rPr>
                <w:rFonts w:ascii="Times New Roman" w:hAnsi="Times New Roman"/>
                <w:color w:val="000000"/>
              </w:rPr>
              <w:t>0,0</w:t>
            </w:r>
            <w:bookmarkEnd w:id="25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21</w:t>
            </w:r>
            <w:bookmarkStart w:id="26" w:name="__DdeLink__4131_20160175311"/>
            <w:r>
              <w:rPr>
                <w:rFonts w:ascii="Times New Roman" w:hAnsi="Times New Roman"/>
                <w:color w:val="000000"/>
              </w:rPr>
              <w:t>0,0</w:t>
            </w:r>
            <w:bookmarkEnd w:id="26"/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</w:t>
            </w:r>
            <w:r>
              <w:rPr>
                <w:rFonts w:ascii="Times New Roman" w:hAnsi="Times New Roman" w:cs="Times New Roman"/>
                <w:color w:val="070707"/>
                <w:sz w:val="20"/>
                <w:szCs w:val="20"/>
              </w:rPr>
              <w:t>действующим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spacing w:after="0" w:line="240" w:lineRule="auto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8.</w:t>
            </w:r>
          </w:p>
        </w:tc>
        <w:tc>
          <w:tcPr>
            <w:tcW w:w="29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>.: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краевого бюджета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средства бюджета округа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  <w:tc>
          <w:tcPr>
            <w:tcW w:w="296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both"/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90,00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III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8425AE" w:rsidRDefault="008425AE">
            <w:pPr>
              <w:pStyle w:val="af0"/>
              <w:spacing w:after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ConsPlusNormal"/>
              <w:ind w:firstLine="0"/>
              <w:jc w:val="center"/>
            </w:pPr>
          </w:p>
        </w:tc>
      </w:tr>
      <w:tr w:rsidR="008425AE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IV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Подпрограмма «Обеспечение реализации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 xml:space="preserve">программы Петровского городского округа Ставропольского края «Модернизация экономики и улучшение инвестиционного климата»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мероприятия»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2"/>
              </w:rPr>
              <w:lastRenderedPageBreak/>
              <w:t>всего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5AE" w:rsidRDefault="00133B80">
            <w:pPr>
              <w:pStyle w:val="af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8425AE">
            <w:pPr>
              <w:pStyle w:val="af0"/>
              <w:spacing w:after="0"/>
              <w:jc w:val="center"/>
            </w:pPr>
          </w:p>
          <w:p w:rsidR="008425AE" w:rsidRDefault="00133B80">
            <w:pPr>
              <w:pStyle w:val="af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</w:tr>
    </w:tbl>
    <w:p w:rsidR="008425AE" w:rsidRDefault="008425AE">
      <w:pPr>
        <w:shd w:val="clear" w:color="auto" w:fill="FFFFFF"/>
        <w:spacing w:before="5" w:after="0" w:line="240" w:lineRule="exact"/>
        <w:jc w:val="both"/>
      </w:pPr>
    </w:p>
    <w:sectPr w:rsidR="008425AE">
      <w:pgSz w:w="16838" w:h="11906" w:orient="landscape"/>
      <w:pgMar w:top="1134" w:right="567" w:bottom="1134" w:left="198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3054"/>
    <w:multiLevelType w:val="multilevel"/>
    <w:tmpl w:val="A882E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5AE"/>
    <w:rsid w:val="00133B80"/>
    <w:rsid w:val="00147CC4"/>
    <w:rsid w:val="001B68CB"/>
    <w:rsid w:val="00312829"/>
    <w:rsid w:val="00356C91"/>
    <w:rsid w:val="00650D49"/>
    <w:rsid w:val="006F6CD2"/>
    <w:rsid w:val="008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A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">
    <w:name w:val="Основной текст 2 Знак"/>
    <w:basedOn w:val="a2"/>
    <w:link w:val="2"/>
    <w:qFormat/>
    <w:rsid w:val="00E0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2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6">
    <w:name w:val="Нижний колонтитул Знак"/>
    <w:basedOn w:val="a2"/>
    <w:uiPriority w:val="99"/>
    <w:semiHidden/>
    <w:qFormat/>
    <w:rsid w:val="003F3235"/>
    <w:rPr>
      <w:rFonts w:eastAsiaTheme="minorEastAsia"/>
      <w:lang w:eastAsia="ru-RU"/>
    </w:rPr>
  </w:style>
  <w:style w:type="character" w:customStyle="1" w:styleId="a7">
    <w:name w:val="Текст выноски Знак"/>
    <w:basedOn w:val="a2"/>
    <w:uiPriority w:val="99"/>
    <w:semiHidden/>
    <w:qFormat/>
    <w:rsid w:val="007328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2"/>
    <w:qFormat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39">
    <w:name w:val="ListLabel 139"/>
    <w:qFormat/>
    <w:rPr>
      <w:rFonts w:eastAsia="Times New Roman" w:cs="Times New Roman"/>
      <w:color w:val="auto"/>
      <w:sz w:val="27"/>
      <w:szCs w:val="27"/>
      <w:u w:val="none"/>
      <w:lang w:eastAsia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40">
    <w:name w:val="ListLabel 140"/>
    <w:qFormat/>
    <w:rPr>
      <w:color w:val="010101"/>
      <w:sz w:val="27"/>
      <w:szCs w:val="27"/>
      <w:lang w:val="ru-RU"/>
    </w:rPr>
  </w:style>
  <w:style w:type="character" w:customStyle="1" w:styleId="ListLabel141">
    <w:name w:val="ListLabel 141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2">
    <w:name w:val="ListLabel 142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4">
    <w:name w:val="ListLabel 144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6">
    <w:name w:val="ListLabel 146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48">
    <w:name w:val="ListLabel 148"/>
    <w:qFormat/>
    <w:rPr>
      <w:rFonts w:ascii="Times New Roman" w:hAnsi="Times New Roman"/>
      <w:color w:val="010101"/>
      <w:sz w:val="28"/>
      <w:szCs w:val="28"/>
      <w:lang w:val="ru-RU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en-US"/>
    </w:rPr>
  </w:style>
  <w:style w:type="character" w:customStyle="1" w:styleId="ListLabel150">
    <w:name w:val="ListLabel 150"/>
    <w:qFormat/>
    <w:rPr>
      <w:rFonts w:ascii="Times New Roman" w:hAnsi="Times New Roman"/>
      <w:color w:val="010101"/>
      <w:sz w:val="28"/>
      <w:szCs w:val="28"/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E032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154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No Spacing"/>
    <w:uiPriority w:val="1"/>
    <w:qFormat/>
    <w:rsid w:val="00C15410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C1541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3F32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732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eastAsia="Times New Roman" w:cs="Calibri"/>
      <w:b/>
      <w:sz w:val="22"/>
      <w:szCs w:val="20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table" w:styleId="af2">
    <w:name w:val="Table Grid"/>
    <w:basedOn w:val="a3"/>
    <w:uiPriority w:val="59"/>
    <w:rsid w:val="005E6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E0D785F9CBEF9849A1C04554A712C09B5615B1520482E41E14A8C6D645E9E1E9BBE3FEF1BB57ECA1A2585D1AFF99B557E0F6B8D58F5EC6A58984CJElE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45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3C55-2366-4199-B06F-6587B73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3</cp:revision>
  <cp:lastPrinted>2021-03-11T12:29:00Z</cp:lastPrinted>
  <dcterms:created xsi:type="dcterms:W3CDTF">2021-03-11T12:30:00Z</dcterms:created>
  <dcterms:modified xsi:type="dcterms:W3CDTF">2021-03-12T18:54:00Z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