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25" w:rsidRPr="004956C9" w:rsidRDefault="00E22925" w:rsidP="00797C4A">
      <w:pPr>
        <w:tabs>
          <w:tab w:val="center" w:pos="4678"/>
          <w:tab w:val="left" w:pos="7626"/>
          <w:tab w:val="left" w:pos="7889"/>
          <w:tab w:val="left" w:pos="7939"/>
        </w:tabs>
        <w:ind w:right="-2"/>
        <w:rPr>
          <w:rFonts w:ascii="Times New Roman" w:hAnsi="Times New Roman" w:cs="Times New Roman"/>
          <w:b/>
          <w:bCs/>
          <w:sz w:val="32"/>
          <w:szCs w:val="32"/>
        </w:rPr>
      </w:pPr>
      <w:r w:rsidRPr="004956C9">
        <w:rPr>
          <w:rFonts w:ascii="Times New Roman" w:hAnsi="Times New Roman" w:cs="Times New Roman"/>
          <w:b/>
          <w:bCs/>
          <w:sz w:val="32"/>
          <w:szCs w:val="32"/>
        </w:rPr>
        <w:tab/>
      </w:r>
      <w:proofErr w:type="gramStart"/>
      <w:r w:rsidRPr="004956C9">
        <w:rPr>
          <w:rFonts w:ascii="Times New Roman" w:hAnsi="Times New Roman" w:cs="Times New Roman"/>
          <w:b/>
          <w:bCs/>
          <w:sz w:val="32"/>
          <w:szCs w:val="32"/>
        </w:rPr>
        <w:t>П</w:t>
      </w:r>
      <w:proofErr w:type="gramEnd"/>
      <w:r w:rsidRPr="004956C9">
        <w:rPr>
          <w:rFonts w:ascii="Times New Roman" w:hAnsi="Times New Roman" w:cs="Times New Roman"/>
          <w:b/>
          <w:bCs/>
          <w:sz w:val="32"/>
          <w:szCs w:val="32"/>
        </w:rPr>
        <w:t xml:space="preserve"> О С Т А Н О В Л Е Н И Е</w:t>
      </w:r>
      <w:r w:rsidRPr="004956C9">
        <w:rPr>
          <w:rFonts w:ascii="Times New Roman" w:hAnsi="Times New Roman" w:cs="Times New Roman"/>
          <w:b/>
          <w:bCs/>
          <w:sz w:val="32"/>
          <w:szCs w:val="32"/>
        </w:rPr>
        <w:tab/>
      </w:r>
    </w:p>
    <w:p w:rsidR="00E22925" w:rsidRPr="004956C9" w:rsidRDefault="00E22925" w:rsidP="00CC0341">
      <w:pPr>
        <w:spacing w:after="0" w:line="240" w:lineRule="auto"/>
        <w:jc w:val="center"/>
        <w:rPr>
          <w:rFonts w:ascii="Times New Roman" w:hAnsi="Times New Roman" w:cs="Times New Roman"/>
          <w:sz w:val="24"/>
          <w:szCs w:val="24"/>
        </w:rPr>
      </w:pPr>
      <w:r w:rsidRPr="004956C9">
        <w:rPr>
          <w:rFonts w:ascii="Times New Roman" w:hAnsi="Times New Roman" w:cs="Times New Roman"/>
          <w:sz w:val="24"/>
          <w:szCs w:val="24"/>
        </w:rPr>
        <w:t>АДМИНИСТРАЦИИ ПЕТРОВСКОГО ГОРОДСКОГО ОКРУГА</w:t>
      </w:r>
    </w:p>
    <w:p w:rsidR="00E22925" w:rsidRPr="004956C9" w:rsidRDefault="00E22925" w:rsidP="00CC0341">
      <w:pPr>
        <w:spacing w:after="0" w:line="240" w:lineRule="auto"/>
        <w:jc w:val="center"/>
        <w:rPr>
          <w:rFonts w:ascii="Times New Roman" w:hAnsi="Times New Roman" w:cs="Times New Roman"/>
          <w:sz w:val="24"/>
          <w:szCs w:val="24"/>
        </w:rPr>
      </w:pPr>
      <w:r w:rsidRPr="004956C9">
        <w:rPr>
          <w:rFonts w:ascii="Times New Roman" w:hAnsi="Times New Roman" w:cs="Times New Roman"/>
          <w:sz w:val="24"/>
          <w:szCs w:val="24"/>
        </w:rPr>
        <w:t>СТАВРОПОЛЬСКОГО КРАЯ</w:t>
      </w:r>
    </w:p>
    <w:p w:rsidR="00E22925" w:rsidRPr="004956C9" w:rsidRDefault="00E22925" w:rsidP="00CC0341">
      <w:pPr>
        <w:spacing w:after="0" w:line="240" w:lineRule="auto"/>
        <w:jc w:val="center"/>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2849"/>
        <w:gridCol w:w="3171"/>
        <w:gridCol w:w="3336"/>
      </w:tblGrid>
      <w:tr w:rsidR="004956C9" w:rsidRPr="00177D5E" w:rsidTr="002E2DFD">
        <w:tc>
          <w:tcPr>
            <w:tcW w:w="2849" w:type="dxa"/>
          </w:tcPr>
          <w:p w:rsidR="00E22925" w:rsidRPr="00177D5E" w:rsidRDefault="002E2DFD" w:rsidP="00EF7D48">
            <w:pPr>
              <w:ind w:left="-108" w:right="-2"/>
              <w:rPr>
                <w:rFonts w:ascii="Times New Roman" w:hAnsi="Times New Roman" w:cs="Times New Roman"/>
                <w:bCs/>
                <w:sz w:val="24"/>
                <w:szCs w:val="24"/>
                <w:lang w:eastAsia="ru-RU"/>
              </w:rPr>
            </w:pPr>
            <w:r w:rsidRPr="00177D5E">
              <w:rPr>
                <w:rFonts w:ascii="Times New Roman" w:hAnsi="Times New Roman" w:cs="Times New Roman"/>
                <w:bCs/>
                <w:sz w:val="24"/>
                <w:szCs w:val="24"/>
                <w:lang w:eastAsia="ru-RU"/>
              </w:rPr>
              <w:t>17 марта 2021 г.</w:t>
            </w:r>
          </w:p>
        </w:tc>
        <w:tc>
          <w:tcPr>
            <w:tcW w:w="3171" w:type="dxa"/>
          </w:tcPr>
          <w:p w:rsidR="00E22925" w:rsidRPr="00177D5E" w:rsidRDefault="00E22925" w:rsidP="00EF7D48">
            <w:pPr>
              <w:ind w:right="-2"/>
              <w:jc w:val="center"/>
              <w:rPr>
                <w:rFonts w:ascii="Times New Roman" w:hAnsi="Times New Roman" w:cs="Times New Roman"/>
                <w:bCs/>
                <w:sz w:val="24"/>
                <w:szCs w:val="24"/>
              </w:rPr>
            </w:pPr>
            <w:r w:rsidRPr="00177D5E">
              <w:rPr>
                <w:rFonts w:ascii="Times New Roman" w:hAnsi="Times New Roman" w:cs="Times New Roman"/>
                <w:sz w:val="24"/>
                <w:szCs w:val="24"/>
              </w:rPr>
              <w:t>г. Светлоград</w:t>
            </w:r>
          </w:p>
        </w:tc>
        <w:tc>
          <w:tcPr>
            <w:tcW w:w="3336" w:type="dxa"/>
          </w:tcPr>
          <w:p w:rsidR="00E22925" w:rsidRPr="00177D5E" w:rsidRDefault="002E2DFD" w:rsidP="00EF7D48">
            <w:pPr>
              <w:ind w:right="-2"/>
              <w:jc w:val="right"/>
              <w:rPr>
                <w:rFonts w:ascii="Times New Roman" w:hAnsi="Times New Roman" w:cs="Times New Roman"/>
                <w:bCs/>
                <w:sz w:val="24"/>
                <w:szCs w:val="24"/>
                <w:lang w:eastAsia="ru-RU"/>
              </w:rPr>
            </w:pPr>
            <w:r w:rsidRPr="00177D5E">
              <w:rPr>
                <w:rFonts w:ascii="Times New Roman" w:hAnsi="Times New Roman" w:cs="Times New Roman"/>
                <w:bCs/>
                <w:sz w:val="24"/>
                <w:szCs w:val="24"/>
                <w:lang w:eastAsia="ru-RU"/>
              </w:rPr>
              <w:t>№ 413</w:t>
            </w:r>
          </w:p>
        </w:tc>
      </w:tr>
    </w:tbl>
    <w:p w:rsidR="00E22925" w:rsidRDefault="00E22925" w:rsidP="00CB7741">
      <w:pPr>
        <w:pStyle w:val="ConsPlusTitle"/>
        <w:rPr>
          <w:rFonts w:ascii="Times New Roman" w:hAnsi="Times New Roman" w:cs="Times New Roman"/>
          <w:sz w:val="28"/>
          <w:szCs w:val="28"/>
        </w:rPr>
      </w:pPr>
    </w:p>
    <w:p w:rsidR="004956C9" w:rsidRPr="004956C9" w:rsidRDefault="004956C9" w:rsidP="00CB7741">
      <w:pPr>
        <w:pStyle w:val="ConsPlusTitle"/>
        <w:rPr>
          <w:rFonts w:ascii="Times New Roman" w:hAnsi="Times New Roman" w:cs="Times New Roman"/>
          <w:sz w:val="28"/>
          <w:szCs w:val="28"/>
        </w:rPr>
      </w:pPr>
    </w:p>
    <w:p w:rsidR="00E22925" w:rsidRPr="004956C9" w:rsidRDefault="00E22925" w:rsidP="00CB7741">
      <w:pPr>
        <w:pStyle w:val="ConsPlusTitle"/>
        <w:spacing w:line="240" w:lineRule="exact"/>
        <w:jc w:val="both"/>
        <w:rPr>
          <w:rFonts w:ascii="Times New Roman" w:hAnsi="Times New Roman" w:cs="Times New Roman"/>
          <w:sz w:val="28"/>
          <w:szCs w:val="28"/>
        </w:rPr>
      </w:pPr>
      <w:r w:rsidRPr="004956C9">
        <w:rPr>
          <w:rFonts w:ascii="Times New Roman" w:hAnsi="Times New Roman" w:cs="Times New Roman"/>
          <w:b w:val="0"/>
          <w:bCs w:val="0"/>
          <w:sz w:val="28"/>
          <w:szCs w:val="28"/>
        </w:rPr>
        <w:t xml:space="preserve">Об утверждении </w:t>
      </w:r>
      <w:bookmarkStart w:id="0" w:name="_Hlk495415611"/>
      <w:r w:rsidRPr="004956C9">
        <w:rPr>
          <w:rFonts w:ascii="Times New Roman" w:hAnsi="Times New Roman" w:cs="Times New Roman"/>
          <w:b w:val="0"/>
          <w:bCs w:val="0"/>
          <w:sz w:val="28"/>
          <w:szCs w:val="28"/>
        </w:rPr>
        <w:t>Порядка оценки налоговых расходов Петровского городского округа Ставропольского края</w:t>
      </w:r>
      <w:bookmarkEnd w:id="0"/>
    </w:p>
    <w:p w:rsidR="00E22925" w:rsidRDefault="00E22925" w:rsidP="00CB7741">
      <w:pPr>
        <w:autoSpaceDE w:val="0"/>
        <w:autoSpaceDN w:val="0"/>
        <w:adjustRightInd w:val="0"/>
        <w:spacing w:after="0" w:line="240" w:lineRule="auto"/>
        <w:ind w:firstLine="709"/>
        <w:jc w:val="both"/>
        <w:rPr>
          <w:rFonts w:ascii="Times New Roman" w:hAnsi="Times New Roman" w:cs="Times New Roman"/>
          <w:sz w:val="28"/>
          <w:szCs w:val="28"/>
        </w:rPr>
      </w:pPr>
    </w:p>
    <w:p w:rsidR="004956C9" w:rsidRPr="004956C9" w:rsidRDefault="004956C9" w:rsidP="00CB7741">
      <w:pPr>
        <w:autoSpaceDE w:val="0"/>
        <w:autoSpaceDN w:val="0"/>
        <w:adjustRightInd w:val="0"/>
        <w:spacing w:after="0" w:line="240" w:lineRule="auto"/>
        <w:ind w:firstLine="709"/>
        <w:jc w:val="both"/>
        <w:rPr>
          <w:rFonts w:ascii="Times New Roman" w:hAnsi="Times New Roman" w:cs="Times New Roman"/>
          <w:sz w:val="28"/>
          <w:szCs w:val="28"/>
        </w:rPr>
      </w:pPr>
    </w:p>
    <w:p w:rsidR="00E22925" w:rsidRPr="004956C9" w:rsidRDefault="00E22925" w:rsidP="00CB7741">
      <w:pPr>
        <w:autoSpaceDE w:val="0"/>
        <w:autoSpaceDN w:val="0"/>
        <w:adjustRightInd w:val="0"/>
        <w:spacing w:after="0" w:line="240" w:lineRule="auto"/>
        <w:ind w:firstLine="709"/>
        <w:jc w:val="both"/>
        <w:rPr>
          <w:rFonts w:ascii="Times New Roman" w:hAnsi="Times New Roman" w:cs="Times New Roman"/>
          <w:sz w:val="28"/>
          <w:szCs w:val="28"/>
        </w:rPr>
      </w:pPr>
    </w:p>
    <w:p w:rsidR="00E22925" w:rsidRPr="004956C9" w:rsidRDefault="00E22925" w:rsidP="00CB7741">
      <w:pPr>
        <w:autoSpaceDE w:val="0"/>
        <w:autoSpaceDN w:val="0"/>
        <w:adjustRightInd w:val="0"/>
        <w:spacing w:after="0" w:line="240" w:lineRule="auto"/>
        <w:ind w:firstLine="709"/>
        <w:jc w:val="both"/>
        <w:rPr>
          <w:rFonts w:ascii="Times New Roman" w:hAnsi="Times New Roman" w:cs="Times New Roman"/>
          <w:sz w:val="28"/>
          <w:szCs w:val="28"/>
        </w:rPr>
      </w:pPr>
      <w:r w:rsidRPr="004956C9">
        <w:rPr>
          <w:rFonts w:ascii="Times New Roman" w:hAnsi="Times New Roman" w:cs="Times New Roman"/>
          <w:sz w:val="28"/>
          <w:szCs w:val="28"/>
        </w:rPr>
        <w:t xml:space="preserve">В соответствии с пунктом 2 статьи 174.3 Бюджетного кодекса Российской Федерации и постановлением Правительства Российской Федерации от 22 июня 2019 г. № 796 «Об общих требованиях к оценке налоговых расходов субъектов Российской Федерации и муниципальных образований» администрация Петровского городского округа Ставропольского края </w:t>
      </w:r>
    </w:p>
    <w:p w:rsidR="00E22925" w:rsidRPr="004956C9" w:rsidRDefault="00E22925" w:rsidP="00CB7741">
      <w:pPr>
        <w:spacing w:after="0" w:line="240" w:lineRule="exact"/>
        <w:ind w:firstLine="540"/>
        <w:jc w:val="both"/>
        <w:rPr>
          <w:rFonts w:ascii="Times New Roman" w:hAnsi="Times New Roman" w:cs="Times New Roman"/>
          <w:sz w:val="28"/>
          <w:szCs w:val="28"/>
          <w:lang w:eastAsia="ru-RU"/>
        </w:rPr>
      </w:pPr>
    </w:p>
    <w:p w:rsidR="00E22925" w:rsidRDefault="00E22925" w:rsidP="00CB7741">
      <w:pPr>
        <w:spacing w:after="0" w:line="240" w:lineRule="exact"/>
        <w:ind w:firstLine="540"/>
        <w:jc w:val="both"/>
        <w:rPr>
          <w:rFonts w:ascii="Times New Roman" w:hAnsi="Times New Roman" w:cs="Times New Roman"/>
          <w:sz w:val="28"/>
          <w:szCs w:val="28"/>
          <w:lang w:eastAsia="ru-RU"/>
        </w:rPr>
      </w:pPr>
    </w:p>
    <w:p w:rsidR="004956C9" w:rsidRPr="004956C9" w:rsidRDefault="004956C9" w:rsidP="00CB7741">
      <w:pPr>
        <w:spacing w:after="0" w:line="240" w:lineRule="exact"/>
        <w:ind w:firstLine="540"/>
        <w:jc w:val="both"/>
        <w:rPr>
          <w:rFonts w:ascii="Times New Roman" w:hAnsi="Times New Roman" w:cs="Times New Roman"/>
          <w:sz w:val="28"/>
          <w:szCs w:val="28"/>
          <w:lang w:eastAsia="ru-RU"/>
        </w:rPr>
      </w:pPr>
    </w:p>
    <w:p w:rsidR="00E22925" w:rsidRPr="004956C9" w:rsidRDefault="00E22925" w:rsidP="00CB7741">
      <w:pPr>
        <w:spacing w:after="0" w:line="240" w:lineRule="exact"/>
        <w:jc w:val="both"/>
        <w:rPr>
          <w:rFonts w:ascii="Times New Roman" w:hAnsi="Times New Roman" w:cs="Times New Roman"/>
          <w:sz w:val="28"/>
          <w:szCs w:val="28"/>
          <w:lang w:eastAsia="ru-RU"/>
        </w:rPr>
      </w:pPr>
      <w:r w:rsidRPr="004956C9">
        <w:rPr>
          <w:rFonts w:ascii="Times New Roman" w:hAnsi="Times New Roman" w:cs="Times New Roman"/>
          <w:sz w:val="28"/>
          <w:szCs w:val="28"/>
          <w:lang w:eastAsia="ru-RU"/>
        </w:rPr>
        <w:t>ПОСТАНОВЛЯЕТ:</w:t>
      </w:r>
    </w:p>
    <w:p w:rsidR="00E22925" w:rsidRDefault="00E22925" w:rsidP="00CB7741">
      <w:pPr>
        <w:pStyle w:val="ConsPlusNonformat"/>
        <w:jc w:val="both"/>
        <w:rPr>
          <w:rFonts w:ascii="Times New Roman" w:hAnsi="Times New Roman" w:cs="Times New Roman"/>
          <w:sz w:val="28"/>
          <w:szCs w:val="28"/>
        </w:rPr>
      </w:pPr>
    </w:p>
    <w:p w:rsidR="004956C9" w:rsidRPr="004956C9" w:rsidRDefault="004956C9" w:rsidP="00CB7741">
      <w:pPr>
        <w:pStyle w:val="ConsPlusNonformat"/>
        <w:jc w:val="both"/>
        <w:rPr>
          <w:rFonts w:ascii="Times New Roman" w:hAnsi="Times New Roman" w:cs="Times New Roman"/>
          <w:sz w:val="28"/>
          <w:szCs w:val="28"/>
        </w:rPr>
      </w:pPr>
    </w:p>
    <w:p w:rsidR="00E22925" w:rsidRPr="004956C9" w:rsidRDefault="00E22925" w:rsidP="00CB7741">
      <w:pPr>
        <w:pStyle w:val="ConsPlusNonformat"/>
        <w:jc w:val="both"/>
        <w:rPr>
          <w:rFonts w:ascii="Times New Roman" w:hAnsi="Times New Roman" w:cs="Times New Roman"/>
          <w:sz w:val="28"/>
          <w:szCs w:val="28"/>
        </w:rPr>
      </w:pPr>
    </w:p>
    <w:p w:rsidR="00E22925" w:rsidRPr="004956C9" w:rsidRDefault="00E22925" w:rsidP="001623B6">
      <w:pPr>
        <w:pStyle w:val="ConsPlusNormal"/>
        <w:numPr>
          <w:ilvl w:val="0"/>
          <w:numId w:val="1"/>
        </w:numPr>
        <w:ind w:left="0" w:firstLine="684"/>
        <w:jc w:val="both"/>
        <w:rPr>
          <w:rFonts w:ascii="Times New Roman" w:hAnsi="Times New Roman" w:cs="Times New Roman"/>
          <w:sz w:val="28"/>
          <w:szCs w:val="28"/>
        </w:rPr>
      </w:pPr>
      <w:r w:rsidRPr="004956C9">
        <w:rPr>
          <w:rFonts w:ascii="Times New Roman" w:hAnsi="Times New Roman" w:cs="Times New Roman"/>
          <w:sz w:val="28"/>
          <w:szCs w:val="28"/>
        </w:rPr>
        <w:t xml:space="preserve">Утвердить прилагаемый </w:t>
      </w:r>
      <w:hyperlink w:anchor="P37" w:history="1">
        <w:r w:rsidRPr="004956C9">
          <w:rPr>
            <w:rFonts w:ascii="Times New Roman" w:hAnsi="Times New Roman" w:cs="Times New Roman"/>
            <w:sz w:val="28"/>
            <w:szCs w:val="28"/>
          </w:rPr>
          <w:t>Порядок</w:t>
        </w:r>
      </w:hyperlink>
      <w:r w:rsidRPr="004956C9">
        <w:rPr>
          <w:rFonts w:ascii="Times New Roman" w:hAnsi="Times New Roman" w:cs="Times New Roman"/>
          <w:sz w:val="28"/>
          <w:szCs w:val="28"/>
        </w:rPr>
        <w:t xml:space="preserve"> оценки налоговых расходов Петровского городского округа</w:t>
      </w:r>
      <w:r w:rsidRPr="004956C9">
        <w:rPr>
          <w:rFonts w:ascii="Times New Roman" w:hAnsi="Times New Roman" w:cs="Times New Roman"/>
          <w:b/>
          <w:bCs/>
          <w:sz w:val="28"/>
          <w:szCs w:val="28"/>
        </w:rPr>
        <w:t xml:space="preserve"> </w:t>
      </w:r>
      <w:r w:rsidRPr="004956C9">
        <w:rPr>
          <w:rFonts w:ascii="Times New Roman" w:hAnsi="Times New Roman" w:cs="Times New Roman"/>
          <w:sz w:val="28"/>
          <w:szCs w:val="28"/>
        </w:rPr>
        <w:t>Ставропольского края.</w:t>
      </w:r>
    </w:p>
    <w:p w:rsidR="00E22925" w:rsidRPr="004956C9" w:rsidRDefault="00E22925" w:rsidP="001623B6">
      <w:pPr>
        <w:pStyle w:val="ConsPlusNormal"/>
        <w:ind w:left="1125"/>
        <w:jc w:val="both"/>
        <w:rPr>
          <w:rFonts w:ascii="Times New Roman" w:hAnsi="Times New Roman" w:cs="Times New Roman"/>
          <w:sz w:val="28"/>
          <w:szCs w:val="28"/>
        </w:rPr>
      </w:pPr>
    </w:p>
    <w:p w:rsidR="00E22925" w:rsidRPr="004956C9" w:rsidRDefault="00E22925" w:rsidP="00AA2F2F">
      <w:pPr>
        <w:pStyle w:val="ConsPlusNormal"/>
        <w:ind w:firstLine="709"/>
        <w:jc w:val="both"/>
        <w:rPr>
          <w:rFonts w:ascii="Times New Roman" w:hAnsi="Times New Roman" w:cs="Times New Roman"/>
          <w:sz w:val="28"/>
          <w:szCs w:val="28"/>
        </w:rPr>
      </w:pPr>
      <w:r w:rsidRPr="004956C9">
        <w:rPr>
          <w:rFonts w:ascii="Times New Roman" w:hAnsi="Times New Roman" w:cs="Times New Roman"/>
          <w:sz w:val="28"/>
          <w:szCs w:val="28"/>
        </w:rPr>
        <w:t xml:space="preserve">2. </w:t>
      </w:r>
      <w:proofErr w:type="gramStart"/>
      <w:r w:rsidRPr="004956C9">
        <w:rPr>
          <w:rFonts w:ascii="Times New Roman" w:hAnsi="Times New Roman" w:cs="Times New Roman"/>
          <w:sz w:val="28"/>
          <w:szCs w:val="28"/>
        </w:rPr>
        <w:t>Контроль за</w:t>
      </w:r>
      <w:proofErr w:type="gramEnd"/>
      <w:r w:rsidRPr="004956C9">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Pr="004956C9">
        <w:rPr>
          <w:rFonts w:ascii="Times New Roman" w:hAnsi="Times New Roman" w:cs="Times New Roman"/>
          <w:sz w:val="28"/>
          <w:szCs w:val="28"/>
        </w:rPr>
        <w:t>Сухомлинову</w:t>
      </w:r>
      <w:proofErr w:type="spellEnd"/>
      <w:r w:rsidRPr="004956C9">
        <w:rPr>
          <w:rFonts w:ascii="Times New Roman" w:hAnsi="Times New Roman" w:cs="Times New Roman"/>
          <w:sz w:val="28"/>
          <w:szCs w:val="28"/>
        </w:rPr>
        <w:t xml:space="preserve"> В.П.</w:t>
      </w:r>
    </w:p>
    <w:p w:rsidR="00E22925" w:rsidRPr="004956C9" w:rsidRDefault="00E22925" w:rsidP="00AA2F2F">
      <w:pPr>
        <w:pStyle w:val="ConsPlusNormal"/>
        <w:ind w:left="1710"/>
        <w:jc w:val="both"/>
        <w:rPr>
          <w:rFonts w:ascii="Times New Roman" w:hAnsi="Times New Roman" w:cs="Times New Roman"/>
          <w:sz w:val="28"/>
          <w:szCs w:val="28"/>
        </w:rPr>
      </w:pPr>
    </w:p>
    <w:p w:rsidR="00E22925" w:rsidRPr="004956C9" w:rsidRDefault="00E22925" w:rsidP="00AA2F2F">
      <w:pPr>
        <w:pStyle w:val="ConsPlusNormal"/>
        <w:ind w:firstLine="720"/>
        <w:jc w:val="both"/>
        <w:rPr>
          <w:rFonts w:ascii="Times New Roman" w:hAnsi="Times New Roman" w:cs="Times New Roman"/>
          <w:sz w:val="28"/>
          <w:szCs w:val="28"/>
        </w:rPr>
      </w:pPr>
      <w:bookmarkStart w:id="1" w:name="P23"/>
      <w:bookmarkEnd w:id="1"/>
      <w:r w:rsidRPr="004956C9">
        <w:rPr>
          <w:rFonts w:ascii="Times New Roman" w:hAnsi="Times New Roman" w:cs="Times New Roman"/>
          <w:sz w:val="28"/>
          <w:szCs w:val="28"/>
        </w:rPr>
        <w:t>3. Настоящее постановление вступает в силу со дня его подписания.</w:t>
      </w:r>
    </w:p>
    <w:p w:rsidR="00E22925" w:rsidRPr="004956C9" w:rsidRDefault="00E22925" w:rsidP="00CC0341">
      <w:pPr>
        <w:pStyle w:val="ConsPlusNormal"/>
        <w:spacing w:line="240" w:lineRule="exact"/>
        <w:jc w:val="both"/>
        <w:rPr>
          <w:rFonts w:ascii="Times New Roman" w:hAnsi="Times New Roman" w:cs="Times New Roman"/>
          <w:sz w:val="28"/>
          <w:szCs w:val="28"/>
        </w:rPr>
      </w:pPr>
    </w:p>
    <w:p w:rsidR="00E22925" w:rsidRPr="004956C9" w:rsidRDefault="00E22925" w:rsidP="00797C4A">
      <w:pPr>
        <w:pStyle w:val="ConsPlusNormal"/>
        <w:spacing w:line="240" w:lineRule="exact"/>
        <w:jc w:val="both"/>
        <w:rPr>
          <w:rFonts w:ascii="Times New Roman" w:hAnsi="Times New Roman" w:cs="Times New Roman"/>
          <w:sz w:val="28"/>
          <w:szCs w:val="28"/>
        </w:rPr>
      </w:pPr>
    </w:p>
    <w:p w:rsidR="00E22925" w:rsidRPr="004956C9" w:rsidRDefault="00E22925" w:rsidP="00797C4A">
      <w:pPr>
        <w:autoSpaceDE w:val="0"/>
        <w:autoSpaceDN w:val="0"/>
        <w:adjustRightInd w:val="0"/>
        <w:spacing w:after="0" w:line="240" w:lineRule="exact"/>
        <w:jc w:val="both"/>
        <w:rPr>
          <w:rFonts w:ascii="Times New Roman" w:hAnsi="Times New Roman" w:cs="Times New Roman"/>
          <w:sz w:val="28"/>
          <w:szCs w:val="28"/>
          <w:lang w:eastAsia="ru-RU"/>
        </w:rPr>
      </w:pPr>
      <w:r w:rsidRPr="004956C9">
        <w:rPr>
          <w:rFonts w:ascii="Times New Roman" w:hAnsi="Times New Roman" w:cs="Times New Roman"/>
          <w:sz w:val="28"/>
          <w:szCs w:val="28"/>
          <w:lang w:eastAsia="ru-RU"/>
        </w:rPr>
        <w:t xml:space="preserve">Глава Петровского </w:t>
      </w:r>
    </w:p>
    <w:p w:rsidR="00E22925" w:rsidRPr="004956C9" w:rsidRDefault="00E22925" w:rsidP="00797C4A">
      <w:pPr>
        <w:autoSpaceDE w:val="0"/>
        <w:autoSpaceDN w:val="0"/>
        <w:adjustRightInd w:val="0"/>
        <w:spacing w:after="0" w:line="240" w:lineRule="exact"/>
        <w:jc w:val="both"/>
        <w:rPr>
          <w:rFonts w:ascii="Times New Roman" w:hAnsi="Times New Roman" w:cs="Times New Roman"/>
          <w:sz w:val="28"/>
          <w:szCs w:val="28"/>
          <w:lang w:eastAsia="ru-RU"/>
        </w:rPr>
      </w:pPr>
      <w:r w:rsidRPr="004956C9">
        <w:rPr>
          <w:rFonts w:ascii="Times New Roman" w:hAnsi="Times New Roman" w:cs="Times New Roman"/>
          <w:sz w:val="28"/>
          <w:szCs w:val="28"/>
          <w:lang w:eastAsia="ru-RU"/>
        </w:rPr>
        <w:t>городского округа</w:t>
      </w:r>
    </w:p>
    <w:p w:rsidR="00E22925" w:rsidRPr="004956C9" w:rsidRDefault="00E22925" w:rsidP="00797C4A">
      <w:pPr>
        <w:autoSpaceDE w:val="0"/>
        <w:autoSpaceDN w:val="0"/>
        <w:adjustRightInd w:val="0"/>
        <w:spacing w:after="0" w:line="240" w:lineRule="exact"/>
        <w:jc w:val="both"/>
        <w:rPr>
          <w:rFonts w:ascii="Times New Roman" w:hAnsi="Times New Roman" w:cs="Times New Roman"/>
          <w:sz w:val="28"/>
          <w:szCs w:val="28"/>
          <w:lang w:eastAsia="ru-RU"/>
        </w:rPr>
      </w:pPr>
      <w:r w:rsidRPr="004956C9">
        <w:rPr>
          <w:rFonts w:ascii="Times New Roman" w:hAnsi="Times New Roman" w:cs="Times New Roman"/>
          <w:sz w:val="28"/>
          <w:szCs w:val="28"/>
          <w:lang w:eastAsia="ru-RU"/>
        </w:rPr>
        <w:t>Ставропольского края</w:t>
      </w:r>
      <w:r w:rsidRPr="004956C9">
        <w:rPr>
          <w:rFonts w:ascii="Times New Roman" w:hAnsi="Times New Roman" w:cs="Times New Roman"/>
          <w:sz w:val="28"/>
          <w:szCs w:val="28"/>
          <w:lang w:eastAsia="ru-RU"/>
        </w:rPr>
        <w:tab/>
      </w:r>
      <w:r w:rsidRPr="004956C9">
        <w:rPr>
          <w:rFonts w:ascii="Times New Roman" w:hAnsi="Times New Roman" w:cs="Times New Roman"/>
          <w:sz w:val="28"/>
          <w:szCs w:val="28"/>
          <w:lang w:eastAsia="ru-RU"/>
        </w:rPr>
        <w:tab/>
      </w:r>
      <w:r w:rsidRPr="004956C9">
        <w:rPr>
          <w:rFonts w:ascii="Times New Roman" w:hAnsi="Times New Roman" w:cs="Times New Roman"/>
          <w:sz w:val="28"/>
          <w:szCs w:val="28"/>
          <w:lang w:eastAsia="ru-RU"/>
        </w:rPr>
        <w:tab/>
      </w:r>
      <w:r w:rsidRPr="004956C9">
        <w:rPr>
          <w:rFonts w:ascii="Times New Roman" w:hAnsi="Times New Roman" w:cs="Times New Roman"/>
          <w:sz w:val="28"/>
          <w:szCs w:val="28"/>
          <w:lang w:eastAsia="ru-RU"/>
        </w:rPr>
        <w:tab/>
      </w:r>
      <w:r w:rsidRPr="004956C9">
        <w:rPr>
          <w:rFonts w:ascii="Times New Roman" w:hAnsi="Times New Roman" w:cs="Times New Roman"/>
          <w:sz w:val="28"/>
          <w:szCs w:val="28"/>
          <w:lang w:eastAsia="ru-RU"/>
        </w:rPr>
        <w:tab/>
        <w:t xml:space="preserve">                         </w:t>
      </w:r>
      <w:proofErr w:type="spellStart"/>
      <w:r w:rsidRPr="004956C9">
        <w:rPr>
          <w:rFonts w:ascii="Times New Roman" w:hAnsi="Times New Roman" w:cs="Times New Roman"/>
          <w:sz w:val="28"/>
          <w:szCs w:val="28"/>
          <w:lang w:eastAsia="ru-RU"/>
        </w:rPr>
        <w:t>А.А.Захарченко</w:t>
      </w:r>
      <w:proofErr w:type="spellEnd"/>
    </w:p>
    <w:p w:rsidR="00F94168" w:rsidRDefault="00F94168" w:rsidP="00BF5349">
      <w:pPr>
        <w:pStyle w:val="ConsPlusNormal"/>
        <w:spacing w:line="240" w:lineRule="exact"/>
        <w:ind w:left="5387"/>
        <w:jc w:val="center"/>
        <w:outlineLvl w:val="0"/>
        <w:rPr>
          <w:rFonts w:ascii="Times New Roman" w:eastAsia="Calibri" w:hAnsi="Times New Roman" w:cs="Times New Roman"/>
          <w:color w:val="FFFFFF" w:themeColor="background1"/>
          <w:sz w:val="28"/>
          <w:szCs w:val="28"/>
          <w:lang w:eastAsia="en-US"/>
        </w:rPr>
      </w:pPr>
    </w:p>
    <w:p w:rsidR="00F94168" w:rsidRDefault="00F94168" w:rsidP="00BF5349">
      <w:pPr>
        <w:pStyle w:val="ConsPlusNormal"/>
        <w:spacing w:line="240" w:lineRule="exact"/>
        <w:ind w:left="5387"/>
        <w:jc w:val="center"/>
        <w:outlineLvl w:val="0"/>
        <w:rPr>
          <w:rFonts w:ascii="Times New Roman" w:eastAsia="Calibri" w:hAnsi="Times New Roman" w:cs="Times New Roman"/>
          <w:color w:val="FFFFFF" w:themeColor="background1"/>
          <w:sz w:val="28"/>
          <w:szCs w:val="28"/>
          <w:lang w:eastAsia="en-US"/>
        </w:rPr>
      </w:pPr>
    </w:p>
    <w:p w:rsidR="00F94168" w:rsidRDefault="00F94168" w:rsidP="00BF5349">
      <w:pPr>
        <w:pStyle w:val="ConsPlusNormal"/>
        <w:spacing w:line="240" w:lineRule="exact"/>
        <w:ind w:left="5387"/>
        <w:jc w:val="center"/>
        <w:outlineLvl w:val="0"/>
        <w:rPr>
          <w:rFonts w:ascii="Times New Roman" w:eastAsia="Calibri" w:hAnsi="Times New Roman" w:cs="Times New Roman"/>
          <w:color w:val="FFFFFF" w:themeColor="background1"/>
          <w:sz w:val="28"/>
          <w:szCs w:val="28"/>
          <w:lang w:eastAsia="en-US"/>
        </w:rPr>
      </w:pPr>
    </w:p>
    <w:p w:rsidR="00F94168" w:rsidRDefault="00F94168" w:rsidP="00BF5349">
      <w:pPr>
        <w:pStyle w:val="ConsPlusNormal"/>
        <w:spacing w:line="240" w:lineRule="exact"/>
        <w:ind w:left="5387"/>
        <w:jc w:val="center"/>
        <w:outlineLvl w:val="0"/>
        <w:rPr>
          <w:rFonts w:ascii="Times New Roman" w:eastAsia="Calibri" w:hAnsi="Times New Roman" w:cs="Times New Roman"/>
          <w:color w:val="FFFFFF" w:themeColor="background1"/>
          <w:sz w:val="28"/>
          <w:szCs w:val="28"/>
          <w:lang w:eastAsia="en-US"/>
        </w:rPr>
      </w:pPr>
    </w:p>
    <w:p w:rsidR="00F94168" w:rsidRDefault="00F94168" w:rsidP="00BF5349">
      <w:pPr>
        <w:pStyle w:val="ConsPlusNormal"/>
        <w:spacing w:line="240" w:lineRule="exact"/>
        <w:ind w:left="5387"/>
        <w:jc w:val="center"/>
        <w:outlineLvl w:val="0"/>
        <w:rPr>
          <w:rFonts w:ascii="Times New Roman" w:eastAsia="Calibri" w:hAnsi="Times New Roman" w:cs="Times New Roman"/>
          <w:color w:val="FFFFFF" w:themeColor="background1"/>
          <w:sz w:val="28"/>
          <w:szCs w:val="28"/>
          <w:lang w:eastAsia="en-US"/>
        </w:rPr>
      </w:pPr>
    </w:p>
    <w:p w:rsidR="00F94168" w:rsidRDefault="00F94168" w:rsidP="00BF5349">
      <w:pPr>
        <w:pStyle w:val="ConsPlusNormal"/>
        <w:spacing w:line="240" w:lineRule="exact"/>
        <w:ind w:left="5387"/>
        <w:jc w:val="center"/>
        <w:outlineLvl w:val="0"/>
        <w:rPr>
          <w:rFonts w:ascii="Times New Roman" w:eastAsia="Calibri" w:hAnsi="Times New Roman" w:cs="Times New Roman"/>
          <w:color w:val="FFFFFF" w:themeColor="background1"/>
          <w:sz w:val="28"/>
          <w:szCs w:val="28"/>
          <w:lang w:eastAsia="en-US"/>
        </w:rPr>
      </w:pPr>
    </w:p>
    <w:p w:rsidR="00F94168" w:rsidRDefault="00F94168" w:rsidP="00BF5349">
      <w:pPr>
        <w:pStyle w:val="ConsPlusNormal"/>
        <w:spacing w:line="240" w:lineRule="exact"/>
        <w:ind w:left="5387"/>
        <w:jc w:val="center"/>
        <w:outlineLvl w:val="0"/>
        <w:rPr>
          <w:rFonts w:ascii="Times New Roman" w:eastAsia="Calibri" w:hAnsi="Times New Roman" w:cs="Times New Roman"/>
          <w:color w:val="FFFFFF" w:themeColor="background1"/>
          <w:sz w:val="28"/>
          <w:szCs w:val="28"/>
          <w:lang w:eastAsia="en-US"/>
        </w:rPr>
      </w:pPr>
    </w:p>
    <w:p w:rsidR="00F94168" w:rsidRDefault="00F94168" w:rsidP="00BF5349">
      <w:pPr>
        <w:pStyle w:val="ConsPlusNormal"/>
        <w:spacing w:line="240" w:lineRule="exact"/>
        <w:ind w:left="5387"/>
        <w:jc w:val="center"/>
        <w:outlineLvl w:val="0"/>
        <w:rPr>
          <w:rFonts w:ascii="Times New Roman" w:eastAsia="Calibri" w:hAnsi="Times New Roman" w:cs="Times New Roman"/>
          <w:color w:val="FFFFFF" w:themeColor="background1"/>
          <w:sz w:val="28"/>
          <w:szCs w:val="28"/>
          <w:lang w:eastAsia="en-US"/>
        </w:rPr>
      </w:pPr>
    </w:p>
    <w:p w:rsidR="00F94168" w:rsidRDefault="00F94168" w:rsidP="00BF5349">
      <w:pPr>
        <w:pStyle w:val="ConsPlusNormal"/>
        <w:spacing w:line="240" w:lineRule="exact"/>
        <w:ind w:left="5387"/>
        <w:jc w:val="center"/>
        <w:outlineLvl w:val="0"/>
        <w:rPr>
          <w:rFonts w:ascii="Times New Roman" w:eastAsia="Calibri" w:hAnsi="Times New Roman" w:cs="Times New Roman"/>
          <w:color w:val="FFFFFF" w:themeColor="background1"/>
          <w:sz w:val="28"/>
          <w:szCs w:val="28"/>
          <w:lang w:eastAsia="en-US"/>
        </w:rPr>
      </w:pPr>
    </w:p>
    <w:p w:rsidR="00F94168" w:rsidRDefault="00F94168" w:rsidP="00BF5349">
      <w:pPr>
        <w:pStyle w:val="ConsPlusNormal"/>
        <w:spacing w:line="240" w:lineRule="exact"/>
        <w:ind w:left="5387"/>
        <w:jc w:val="center"/>
        <w:outlineLvl w:val="0"/>
        <w:rPr>
          <w:rFonts w:ascii="Times New Roman" w:eastAsia="Calibri" w:hAnsi="Times New Roman" w:cs="Times New Roman"/>
          <w:color w:val="FFFFFF" w:themeColor="background1"/>
          <w:sz w:val="28"/>
          <w:szCs w:val="28"/>
          <w:lang w:eastAsia="en-US"/>
        </w:rPr>
      </w:pPr>
    </w:p>
    <w:p w:rsidR="00E22925" w:rsidRPr="004956C9" w:rsidRDefault="00E22925" w:rsidP="00BF5349">
      <w:pPr>
        <w:pStyle w:val="ConsPlusNormal"/>
        <w:spacing w:line="240" w:lineRule="exact"/>
        <w:ind w:left="5387"/>
        <w:jc w:val="center"/>
        <w:outlineLvl w:val="0"/>
        <w:rPr>
          <w:rFonts w:ascii="Times New Roman" w:hAnsi="Times New Roman" w:cs="Times New Roman"/>
          <w:sz w:val="28"/>
          <w:szCs w:val="28"/>
        </w:rPr>
      </w:pPr>
      <w:bookmarkStart w:id="2" w:name="_GoBack"/>
      <w:bookmarkEnd w:id="2"/>
      <w:r w:rsidRPr="004956C9">
        <w:rPr>
          <w:rFonts w:ascii="Times New Roman" w:hAnsi="Times New Roman" w:cs="Times New Roman"/>
          <w:sz w:val="28"/>
          <w:szCs w:val="28"/>
        </w:rPr>
        <w:lastRenderedPageBreak/>
        <w:t>Утвержден</w:t>
      </w:r>
    </w:p>
    <w:p w:rsidR="00E22925" w:rsidRPr="004956C9" w:rsidRDefault="00E22925" w:rsidP="00BF5349">
      <w:pPr>
        <w:pStyle w:val="ConsPlusNormal"/>
        <w:spacing w:line="240" w:lineRule="exact"/>
        <w:ind w:left="5387"/>
        <w:jc w:val="center"/>
        <w:rPr>
          <w:rFonts w:ascii="Times New Roman" w:hAnsi="Times New Roman" w:cs="Times New Roman"/>
          <w:sz w:val="28"/>
          <w:szCs w:val="28"/>
        </w:rPr>
      </w:pPr>
      <w:r w:rsidRPr="004956C9">
        <w:rPr>
          <w:rFonts w:ascii="Times New Roman" w:hAnsi="Times New Roman" w:cs="Times New Roman"/>
          <w:sz w:val="28"/>
          <w:szCs w:val="28"/>
        </w:rPr>
        <w:t xml:space="preserve">постановлением администрации </w:t>
      </w:r>
    </w:p>
    <w:p w:rsidR="00E22925" w:rsidRPr="004956C9" w:rsidRDefault="00E22925" w:rsidP="00BF5349">
      <w:pPr>
        <w:pStyle w:val="ConsPlusNormal"/>
        <w:spacing w:line="240" w:lineRule="exact"/>
        <w:ind w:left="5387"/>
        <w:jc w:val="center"/>
        <w:rPr>
          <w:rFonts w:ascii="Times New Roman" w:hAnsi="Times New Roman" w:cs="Times New Roman"/>
          <w:sz w:val="28"/>
          <w:szCs w:val="28"/>
        </w:rPr>
      </w:pPr>
      <w:r w:rsidRPr="004956C9">
        <w:rPr>
          <w:rFonts w:ascii="Times New Roman" w:hAnsi="Times New Roman" w:cs="Times New Roman"/>
          <w:sz w:val="28"/>
          <w:szCs w:val="28"/>
        </w:rPr>
        <w:t>Петровского городского округа Ставропольского края</w:t>
      </w:r>
    </w:p>
    <w:p w:rsidR="00E22925" w:rsidRPr="004956C9" w:rsidRDefault="00E23B9C" w:rsidP="00E23B9C">
      <w:pPr>
        <w:pStyle w:val="ConsPlusNormal"/>
        <w:tabs>
          <w:tab w:val="left" w:pos="5572"/>
        </w:tabs>
        <w:jc w:val="center"/>
        <w:rPr>
          <w:rFonts w:ascii="Times New Roman" w:hAnsi="Times New Roman" w:cs="Times New Roman"/>
          <w:sz w:val="28"/>
          <w:szCs w:val="28"/>
        </w:rPr>
      </w:pPr>
      <w:r>
        <w:rPr>
          <w:rFonts w:ascii="Times New Roman" w:hAnsi="Times New Roman" w:cs="Times New Roman"/>
          <w:sz w:val="28"/>
          <w:szCs w:val="28"/>
        </w:rPr>
        <w:t xml:space="preserve">                                                                      от 17 марта 2021 г. № 413</w:t>
      </w:r>
    </w:p>
    <w:p w:rsidR="00E22925" w:rsidRPr="004956C9" w:rsidRDefault="00E22925" w:rsidP="00A35002">
      <w:pPr>
        <w:pStyle w:val="ConsPlusNormal"/>
        <w:jc w:val="both"/>
        <w:rPr>
          <w:rFonts w:ascii="Times New Roman" w:hAnsi="Times New Roman" w:cs="Times New Roman"/>
          <w:sz w:val="28"/>
          <w:szCs w:val="28"/>
        </w:rPr>
      </w:pPr>
    </w:p>
    <w:p w:rsidR="00E22925" w:rsidRPr="004956C9" w:rsidRDefault="00E22925" w:rsidP="00A35002">
      <w:pPr>
        <w:pStyle w:val="ConsPlusNormal"/>
        <w:jc w:val="both"/>
        <w:rPr>
          <w:rFonts w:ascii="Times New Roman" w:hAnsi="Times New Roman" w:cs="Times New Roman"/>
          <w:sz w:val="28"/>
          <w:szCs w:val="28"/>
        </w:rPr>
      </w:pPr>
    </w:p>
    <w:p w:rsidR="00E22925" w:rsidRPr="004956C9" w:rsidRDefault="00E22925" w:rsidP="00CC0341">
      <w:pPr>
        <w:pStyle w:val="ConsPlusTitle"/>
        <w:spacing w:line="240" w:lineRule="exact"/>
        <w:jc w:val="center"/>
        <w:rPr>
          <w:rFonts w:ascii="Times New Roman" w:hAnsi="Times New Roman" w:cs="Times New Roman"/>
          <w:b w:val="0"/>
          <w:bCs w:val="0"/>
          <w:sz w:val="28"/>
          <w:szCs w:val="28"/>
        </w:rPr>
      </w:pPr>
      <w:bookmarkStart w:id="3" w:name="P37"/>
      <w:bookmarkEnd w:id="3"/>
      <w:r w:rsidRPr="004956C9">
        <w:rPr>
          <w:rFonts w:ascii="Times New Roman" w:hAnsi="Times New Roman" w:cs="Times New Roman"/>
          <w:b w:val="0"/>
          <w:bCs w:val="0"/>
          <w:sz w:val="28"/>
          <w:szCs w:val="28"/>
        </w:rPr>
        <w:t xml:space="preserve">Порядок </w:t>
      </w:r>
    </w:p>
    <w:p w:rsidR="00E22925" w:rsidRPr="004956C9" w:rsidRDefault="00E22925" w:rsidP="00CC0341">
      <w:pPr>
        <w:pStyle w:val="ConsPlusTitle"/>
        <w:spacing w:line="240" w:lineRule="exact"/>
        <w:jc w:val="center"/>
        <w:rPr>
          <w:rFonts w:ascii="Times New Roman" w:hAnsi="Times New Roman" w:cs="Times New Roman"/>
          <w:b w:val="0"/>
          <w:bCs w:val="0"/>
          <w:sz w:val="28"/>
          <w:szCs w:val="28"/>
        </w:rPr>
      </w:pPr>
      <w:r w:rsidRPr="004956C9">
        <w:rPr>
          <w:rFonts w:ascii="Times New Roman" w:hAnsi="Times New Roman" w:cs="Times New Roman"/>
          <w:b w:val="0"/>
          <w:bCs w:val="0"/>
          <w:sz w:val="28"/>
          <w:szCs w:val="28"/>
        </w:rPr>
        <w:t xml:space="preserve">оценки налоговых расходов Петровского городского округа </w:t>
      </w:r>
    </w:p>
    <w:p w:rsidR="00E22925" w:rsidRPr="004956C9" w:rsidRDefault="00E22925" w:rsidP="00CC0341">
      <w:pPr>
        <w:pStyle w:val="ConsPlusTitle"/>
        <w:spacing w:line="240" w:lineRule="exact"/>
        <w:jc w:val="center"/>
        <w:rPr>
          <w:rFonts w:ascii="Times New Roman" w:hAnsi="Times New Roman" w:cs="Times New Roman"/>
          <w:b w:val="0"/>
          <w:bCs w:val="0"/>
          <w:sz w:val="28"/>
          <w:szCs w:val="28"/>
        </w:rPr>
      </w:pPr>
      <w:r w:rsidRPr="004956C9">
        <w:rPr>
          <w:rFonts w:ascii="Times New Roman" w:hAnsi="Times New Roman" w:cs="Times New Roman"/>
          <w:b w:val="0"/>
          <w:bCs w:val="0"/>
          <w:sz w:val="28"/>
          <w:szCs w:val="28"/>
        </w:rPr>
        <w:t>Ставропольского края</w:t>
      </w:r>
    </w:p>
    <w:p w:rsidR="00E22925" w:rsidRPr="004956C9" w:rsidRDefault="00E22925" w:rsidP="00FF441A">
      <w:pPr>
        <w:pStyle w:val="ConsPlusNormal"/>
        <w:jc w:val="both"/>
        <w:rPr>
          <w:rFonts w:ascii="Times New Roman" w:hAnsi="Times New Roman" w:cs="Times New Roman"/>
          <w:sz w:val="28"/>
          <w:szCs w:val="28"/>
        </w:rPr>
      </w:pPr>
    </w:p>
    <w:p w:rsidR="00E22925" w:rsidRPr="004956C9" w:rsidRDefault="00E22925" w:rsidP="00FF441A">
      <w:pPr>
        <w:pStyle w:val="ConsPlusNormal"/>
        <w:jc w:val="both"/>
        <w:rPr>
          <w:rFonts w:ascii="Times New Roman" w:hAnsi="Times New Roman" w:cs="Times New Roman"/>
          <w:sz w:val="28"/>
          <w:szCs w:val="28"/>
        </w:rPr>
      </w:pP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 xml:space="preserve">1. </w:t>
      </w:r>
      <w:proofErr w:type="gramStart"/>
      <w:r w:rsidRPr="004956C9">
        <w:rPr>
          <w:rFonts w:ascii="Times New Roman" w:hAnsi="Times New Roman" w:cs="Times New Roman"/>
          <w:sz w:val="28"/>
          <w:szCs w:val="28"/>
        </w:rPr>
        <w:t>Настоящий Порядок определяет процедуру оценки налоговых расходов Петровского городского округа Ставропольского края, правила формирования информации о нормативных, целевых и фискальных характеристиках налоговых расходов Петровского городского округа Ставропольского края, а также порядок обобщения результатов оценки эффективности налоговых расходов Петровского городского округа Ставропольского края, осуществляемой кураторами налоговых расходов Петровского городского округа Ставропольского края.</w:t>
      </w:r>
      <w:proofErr w:type="gramEnd"/>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2. Для целей настоящего Порядка применяются следующие понятия и термины:</w:t>
      </w:r>
    </w:p>
    <w:p w:rsidR="00E22925" w:rsidRPr="004956C9" w:rsidRDefault="00E22925" w:rsidP="00FF441A">
      <w:pPr>
        <w:pStyle w:val="ConsPlusNormal"/>
        <w:ind w:firstLine="540"/>
        <w:jc w:val="both"/>
        <w:rPr>
          <w:rFonts w:ascii="Times New Roman" w:hAnsi="Times New Roman" w:cs="Times New Roman"/>
          <w:sz w:val="28"/>
          <w:szCs w:val="28"/>
        </w:rPr>
      </w:pPr>
      <w:proofErr w:type="gramStart"/>
      <w:r w:rsidRPr="004956C9">
        <w:rPr>
          <w:rFonts w:ascii="Times New Roman" w:hAnsi="Times New Roman" w:cs="Times New Roman"/>
          <w:sz w:val="28"/>
          <w:szCs w:val="28"/>
        </w:rPr>
        <w:t>налоговые расходы Петровского городского округа Ставропольского края - выпадающие доходы бюджета Петровского городского округа Ставропольского края, обусловленные налоговыми льготами, освобождениями и иными преференциями по налогам и сборам, предусмотренными нормативно-правовыми актами Петровского городского округа Ставропольского края в качестве мер муниципальной поддержки в соответствии с целями муниципальных программ Петровского городского округа Ставропольского края и (или) целями социально-экономической политики Петровского городского округа Ставропольского края</w:t>
      </w:r>
      <w:proofErr w:type="gramEnd"/>
      <w:r w:rsidRPr="004956C9">
        <w:rPr>
          <w:rFonts w:ascii="Times New Roman" w:hAnsi="Times New Roman" w:cs="Times New Roman"/>
          <w:sz w:val="28"/>
          <w:szCs w:val="28"/>
        </w:rPr>
        <w:t xml:space="preserve">, не </w:t>
      </w:r>
      <w:proofErr w:type="gramStart"/>
      <w:r w:rsidRPr="004956C9">
        <w:rPr>
          <w:rFonts w:ascii="Times New Roman" w:hAnsi="Times New Roman" w:cs="Times New Roman"/>
          <w:sz w:val="28"/>
          <w:szCs w:val="28"/>
        </w:rPr>
        <w:t>относящимися</w:t>
      </w:r>
      <w:proofErr w:type="gramEnd"/>
      <w:r w:rsidRPr="004956C9">
        <w:rPr>
          <w:rFonts w:ascii="Times New Roman" w:hAnsi="Times New Roman" w:cs="Times New Roman"/>
          <w:sz w:val="28"/>
          <w:szCs w:val="28"/>
        </w:rPr>
        <w:t xml:space="preserve"> к муниципальным программам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proofErr w:type="gramStart"/>
      <w:r w:rsidRPr="004956C9">
        <w:rPr>
          <w:rFonts w:ascii="Times New Roman" w:hAnsi="Times New Roman" w:cs="Times New Roman"/>
          <w:sz w:val="28"/>
          <w:szCs w:val="28"/>
        </w:rPr>
        <w:t>куратор налоговых расходов Петровского городского округа Ставропольского края - администрация Петровского городского округа Ставропольского края, органы администрации Петровского городского округа Ставропольского края, ответственные в соответствии с полномочиями, установленными нормативными правовыми актами Петровского городского округа Ставропольского края, за достижение соответствующих налоговым расходам Петровского городского округа Ставропольского края целей муниципальных программ Петровского городского округа Ставропольского края и (или) целей социально-экономической политики Петровского городского</w:t>
      </w:r>
      <w:proofErr w:type="gramEnd"/>
      <w:r w:rsidRPr="004956C9">
        <w:rPr>
          <w:rFonts w:ascii="Times New Roman" w:hAnsi="Times New Roman" w:cs="Times New Roman"/>
          <w:sz w:val="28"/>
          <w:szCs w:val="28"/>
        </w:rPr>
        <w:t xml:space="preserve"> округа Ставропольского края, не </w:t>
      </w:r>
      <w:proofErr w:type="gramStart"/>
      <w:r w:rsidRPr="004956C9">
        <w:rPr>
          <w:rFonts w:ascii="Times New Roman" w:hAnsi="Times New Roman" w:cs="Times New Roman"/>
          <w:sz w:val="28"/>
          <w:szCs w:val="28"/>
        </w:rPr>
        <w:t>относящихся</w:t>
      </w:r>
      <w:proofErr w:type="gramEnd"/>
      <w:r w:rsidRPr="004956C9">
        <w:rPr>
          <w:rFonts w:ascii="Times New Roman" w:hAnsi="Times New Roman" w:cs="Times New Roman"/>
          <w:sz w:val="28"/>
          <w:szCs w:val="28"/>
        </w:rPr>
        <w:t xml:space="preserve"> к муниципальным программам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proofErr w:type="gramStart"/>
      <w:r w:rsidRPr="004956C9">
        <w:rPr>
          <w:rFonts w:ascii="Times New Roman" w:hAnsi="Times New Roman" w:cs="Times New Roman"/>
          <w:sz w:val="28"/>
          <w:szCs w:val="28"/>
        </w:rPr>
        <w:t xml:space="preserve">нормативные характеристики налоговых расходов Петровского </w:t>
      </w:r>
      <w:r w:rsidRPr="004956C9">
        <w:rPr>
          <w:rFonts w:ascii="Times New Roman" w:hAnsi="Times New Roman" w:cs="Times New Roman"/>
          <w:sz w:val="28"/>
          <w:szCs w:val="28"/>
        </w:rPr>
        <w:lastRenderedPageBreak/>
        <w:t>городского округа Ставропольского края - сведения о положениях нормативных правовых актов Петровского городского округа Ставропольского края,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нормативными правовыми актами Петровского городского округа Ставропольского края;</w:t>
      </w:r>
      <w:proofErr w:type="gramEnd"/>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плательщики - плательщики налогов;</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оценка налоговых расходов Петровского городского округа Ставропольского края - комплекс мероприятий по оценке объемов налоговых расходов Петровского городского округа Ставропольского края, обусловленных льготами, предоставленными плательщикам, а также по оценке эффективности налоговых расходов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оценка объемов налоговых расходов Петровского городского округа Ставропольского края - определение объемов выпадающих доходов бюджета Петровского городского округа Ставропольского края, обусловленных льготами, предоставленными плательщикам;</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оценка эффективности налоговых расходов Петровского городского округа Ставропольского края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proofErr w:type="gramStart"/>
      <w:r w:rsidRPr="004956C9">
        <w:rPr>
          <w:rFonts w:ascii="Times New Roman" w:hAnsi="Times New Roman" w:cs="Times New Roman"/>
          <w:sz w:val="28"/>
          <w:szCs w:val="28"/>
        </w:rPr>
        <w:t>перечень налоговых расходов Петровского городского округа Ставропольского края - документ, содержащий сведения о распределении налоговых расходов Петровского городского округа Ставропольского края в соответствии с целями муниципальных программ Петровского городского округа Ставропольского края и (или) целями социально-экономической политики Петровского городского округа Ставропольского края, не относящимися к муниципальным программам Петровского городского округа Ставропольского края, а также о кураторах налоговых расходов Петровского городского округа</w:t>
      </w:r>
      <w:proofErr w:type="gramEnd"/>
      <w:r w:rsidRPr="004956C9">
        <w:rPr>
          <w:rFonts w:ascii="Times New Roman" w:hAnsi="Times New Roman" w:cs="Times New Roman"/>
          <w:sz w:val="28"/>
          <w:szCs w:val="28"/>
        </w:rPr>
        <w:t xml:space="preserve"> Ставропольского края, </w:t>
      </w:r>
      <w:proofErr w:type="gramStart"/>
      <w:r w:rsidRPr="004956C9">
        <w:rPr>
          <w:rFonts w:ascii="Times New Roman" w:hAnsi="Times New Roman" w:cs="Times New Roman"/>
          <w:sz w:val="28"/>
          <w:szCs w:val="28"/>
        </w:rPr>
        <w:t>формируемый</w:t>
      </w:r>
      <w:proofErr w:type="gramEnd"/>
      <w:r w:rsidRPr="004956C9">
        <w:rPr>
          <w:rFonts w:ascii="Times New Roman" w:hAnsi="Times New Roman" w:cs="Times New Roman"/>
          <w:sz w:val="28"/>
          <w:szCs w:val="28"/>
        </w:rPr>
        <w:t xml:space="preserve"> в порядке, установленном администрацией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социальные налоговые расходы Петровского городского округа Ставропольского края - целевая категория налоговых расходов Петровского городского округа Ставропольского края, обусловленных необходимостью обеспечения социальной защиты (поддержки) населения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 xml:space="preserve">стимулирующие налоговые расходы Петровского городского округа Ставропольского края - целевая категория налоговых расходов Петровского городского округа Ставропольского края, предполагающих стимулирование экономической активности субъектов предпринимательской деятельности и </w:t>
      </w:r>
      <w:r w:rsidRPr="004956C9">
        <w:rPr>
          <w:rFonts w:ascii="Times New Roman" w:hAnsi="Times New Roman" w:cs="Times New Roman"/>
          <w:sz w:val="28"/>
          <w:szCs w:val="28"/>
        </w:rPr>
        <w:lastRenderedPageBreak/>
        <w:t>последующее увеличение доходов бюджета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технические налоговые расходы Петровского городского округа Ставропольского края - целевая категория налоговых расходов Петровского городского округа Ставропольского края,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фискальные характеристики налоговых расходов Петровского городского округа Ставропольского края - сведения об объеме льгот, предоставленных плательщикам, о численности получателей льгот и об объеме налогов, задекларированных ими для уплаты в бюджет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целевые характеристики налогового расхода Петровского городского округа Ставропольского края - сведения о целях предоставления, показателях (индикаторах) достижения целей предоставления льготы, а также иные характеристики, предусмотренные нормативными правовыми актами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 xml:space="preserve">3. </w:t>
      </w:r>
      <w:proofErr w:type="gramStart"/>
      <w:r w:rsidRPr="004956C9">
        <w:rPr>
          <w:rFonts w:ascii="Times New Roman" w:hAnsi="Times New Roman" w:cs="Times New Roman"/>
          <w:sz w:val="28"/>
          <w:szCs w:val="28"/>
        </w:rPr>
        <w:t>Оценка налоговых расходов Петровского городского округа  Ставропольского края осуществляется кураторами налоговых расходов Петровского городского округа Ставропольского края в соответствии с перечнем налоговых расходов Петровского городского округа Ставропольского края на основе информации Управления Федеральной налоговой службы по Ставропольскому краю о фискальных характеристиках налоговых расходов Петровского городского округа Ставропольского края за отчетный финансовый год, а также информации о стимулирующих налоговых расходах Петровского</w:t>
      </w:r>
      <w:proofErr w:type="gramEnd"/>
      <w:r w:rsidRPr="004956C9">
        <w:rPr>
          <w:rFonts w:ascii="Times New Roman" w:hAnsi="Times New Roman" w:cs="Times New Roman"/>
          <w:sz w:val="28"/>
          <w:szCs w:val="28"/>
        </w:rPr>
        <w:t xml:space="preserve"> городского округа Ставропольского края за 6 лет, предшествующих отчетному финансовому году.</w:t>
      </w:r>
    </w:p>
    <w:p w:rsidR="00E22925" w:rsidRPr="004956C9" w:rsidRDefault="00E22925" w:rsidP="00FF441A">
      <w:pPr>
        <w:autoSpaceDE w:val="0"/>
        <w:autoSpaceDN w:val="0"/>
        <w:adjustRightInd w:val="0"/>
        <w:spacing w:after="0" w:line="240" w:lineRule="auto"/>
        <w:ind w:firstLine="540"/>
        <w:jc w:val="both"/>
        <w:rPr>
          <w:rFonts w:ascii="Times New Roman" w:hAnsi="Times New Roman" w:cs="Times New Roman"/>
          <w:sz w:val="28"/>
          <w:szCs w:val="28"/>
        </w:rPr>
      </w:pPr>
      <w:r w:rsidRPr="004956C9">
        <w:rPr>
          <w:rFonts w:ascii="Times New Roman" w:hAnsi="Times New Roman" w:cs="Times New Roman"/>
          <w:sz w:val="28"/>
          <w:szCs w:val="28"/>
        </w:rPr>
        <w:t>4. В целях проведения оценки эффективности налоговых расходов Петровского городского округа Ставропольского края:</w:t>
      </w:r>
    </w:p>
    <w:p w:rsidR="00E22925" w:rsidRPr="004956C9" w:rsidRDefault="00E22925" w:rsidP="00FF441A">
      <w:pPr>
        <w:autoSpaceDE w:val="0"/>
        <w:autoSpaceDN w:val="0"/>
        <w:adjustRightInd w:val="0"/>
        <w:spacing w:after="0" w:line="240" w:lineRule="auto"/>
        <w:ind w:firstLine="540"/>
        <w:jc w:val="both"/>
        <w:rPr>
          <w:rFonts w:ascii="Times New Roman" w:hAnsi="Times New Roman" w:cs="Times New Roman"/>
          <w:sz w:val="28"/>
          <w:szCs w:val="28"/>
        </w:rPr>
      </w:pPr>
      <w:r w:rsidRPr="004956C9">
        <w:rPr>
          <w:rFonts w:ascii="Times New Roman" w:hAnsi="Times New Roman" w:cs="Times New Roman"/>
          <w:sz w:val="28"/>
          <w:szCs w:val="28"/>
        </w:rPr>
        <w:t xml:space="preserve">1) Финансовое управление администрации Петровского городского округа Ставропольского края (далее - уполномоченный орган) до 01 февраля текущего финансового года направляет в Межрайонную инспекцию Федеральной налоговой службы № 3 по Ставропольскому краю сведения о категориях </w:t>
      </w:r>
      <w:proofErr w:type="gramStart"/>
      <w:r w:rsidRPr="004956C9">
        <w:rPr>
          <w:rFonts w:ascii="Times New Roman" w:hAnsi="Times New Roman" w:cs="Times New Roman"/>
          <w:sz w:val="28"/>
          <w:szCs w:val="28"/>
        </w:rPr>
        <w:t>плательщиков</w:t>
      </w:r>
      <w:proofErr w:type="gramEnd"/>
      <w:r w:rsidRPr="004956C9">
        <w:rPr>
          <w:rFonts w:ascii="Times New Roman" w:hAnsi="Times New Roman" w:cs="Times New Roman"/>
          <w:sz w:val="28"/>
          <w:szCs w:val="28"/>
        </w:rPr>
        <w:t xml:space="preserve"> с указанием обусловливающих соответствующие налоговые расходы нормативных правовых актов органов местного самоуправления Петровского городского округа Ставропольского края, в том числе действовавших в отчетном финансовом году и в </w:t>
      </w:r>
      <w:proofErr w:type="gramStart"/>
      <w:r w:rsidRPr="004956C9">
        <w:rPr>
          <w:rFonts w:ascii="Times New Roman" w:hAnsi="Times New Roman" w:cs="Times New Roman"/>
          <w:sz w:val="28"/>
          <w:szCs w:val="28"/>
        </w:rPr>
        <w:t xml:space="preserve">году, предшествующем отчетному финансовому году, и иную информацию, предусмотренную приложением к общим требованиям к оценке налоговых расходов субъектов Российской Федерации и муниципальных образований, утвержденным постановлением Правительства Российской Федерации от 22 июня 2019 г. № 796 «Об общих требованиях к оценке налоговых расходов </w:t>
      </w:r>
      <w:r w:rsidRPr="004956C9">
        <w:rPr>
          <w:rFonts w:ascii="Times New Roman" w:hAnsi="Times New Roman" w:cs="Times New Roman"/>
          <w:sz w:val="28"/>
          <w:szCs w:val="28"/>
        </w:rPr>
        <w:lastRenderedPageBreak/>
        <w:t>субъектов Российской Федерации и муниципальных образований» (далее - общие требования к оценке налоговых расходов);</w:t>
      </w:r>
      <w:proofErr w:type="gramEnd"/>
    </w:p>
    <w:p w:rsidR="00E22925" w:rsidRPr="004956C9" w:rsidRDefault="00E22925" w:rsidP="00FF441A">
      <w:pPr>
        <w:autoSpaceDE w:val="0"/>
        <w:autoSpaceDN w:val="0"/>
        <w:adjustRightInd w:val="0"/>
        <w:spacing w:after="0" w:line="240" w:lineRule="auto"/>
        <w:ind w:firstLine="540"/>
        <w:jc w:val="both"/>
        <w:rPr>
          <w:rFonts w:ascii="Times New Roman" w:hAnsi="Times New Roman" w:cs="Times New Roman"/>
          <w:sz w:val="28"/>
          <w:szCs w:val="28"/>
        </w:rPr>
      </w:pPr>
      <w:bookmarkStart w:id="4" w:name="Par2"/>
      <w:bookmarkEnd w:id="4"/>
      <w:proofErr w:type="gramStart"/>
      <w:r w:rsidRPr="004956C9">
        <w:rPr>
          <w:rFonts w:ascii="Times New Roman" w:hAnsi="Times New Roman" w:cs="Times New Roman"/>
          <w:sz w:val="28"/>
          <w:szCs w:val="28"/>
        </w:rPr>
        <w:t>2) Межрайонная инспекции Федеральной налоговой службы № 3 по Ставропольскому краю до 01 апреля текущего финансового года направляет в уполномоченный орган сведения за год, предшествующий отчетному финансовому году, а также в случае необходимости уточненные данные за иные отчетные периоды с учетом информации по налоговым декларациям по состоянию на 01 марта текущего финансового года, содержащие:</w:t>
      </w:r>
      <w:proofErr w:type="gramEnd"/>
    </w:p>
    <w:p w:rsidR="00E22925" w:rsidRPr="004956C9" w:rsidRDefault="00E22925" w:rsidP="00FF441A">
      <w:pPr>
        <w:autoSpaceDE w:val="0"/>
        <w:autoSpaceDN w:val="0"/>
        <w:adjustRightInd w:val="0"/>
        <w:spacing w:after="0" w:line="240" w:lineRule="auto"/>
        <w:ind w:firstLine="540"/>
        <w:jc w:val="both"/>
        <w:rPr>
          <w:rFonts w:ascii="Times New Roman" w:hAnsi="Times New Roman" w:cs="Times New Roman"/>
          <w:sz w:val="28"/>
          <w:szCs w:val="28"/>
        </w:rPr>
      </w:pPr>
      <w:r w:rsidRPr="004956C9">
        <w:rPr>
          <w:rFonts w:ascii="Times New Roman" w:hAnsi="Times New Roman" w:cs="Times New Roman"/>
          <w:sz w:val="28"/>
          <w:szCs w:val="28"/>
        </w:rPr>
        <w:t>информацию о количестве плательщиков, воспользовавшихся льготами;</w:t>
      </w:r>
    </w:p>
    <w:p w:rsidR="00E22925" w:rsidRPr="004956C9" w:rsidRDefault="00E22925" w:rsidP="00FF441A">
      <w:pPr>
        <w:autoSpaceDE w:val="0"/>
        <w:autoSpaceDN w:val="0"/>
        <w:adjustRightInd w:val="0"/>
        <w:spacing w:after="0" w:line="240" w:lineRule="auto"/>
        <w:ind w:firstLine="540"/>
        <w:jc w:val="both"/>
        <w:rPr>
          <w:rFonts w:ascii="Times New Roman" w:hAnsi="Times New Roman" w:cs="Times New Roman"/>
          <w:sz w:val="28"/>
          <w:szCs w:val="28"/>
        </w:rPr>
      </w:pPr>
      <w:r w:rsidRPr="004956C9">
        <w:rPr>
          <w:rFonts w:ascii="Times New Roman" w:hAnsi="Times New Roman" w:cs="Times New Roman"/>
          <w:sz w:val="28"/>
          <w:szCs w:val="28"/>
        </w:rPr>
        <w:t>информацию о суммах выпадающих доходов бюджета Петровского городского округа Ставропольского края по каждому налоговому расходу Петровского городского округа Ставропольского края;</w:t>
      </w:r>
    </w:p>
    <w:p w:rsidR="00E22925" w:rsidRPr="004956C9" w:rsidRDefault="00E22925" w:rsidP="00FF441A">
      <w:pPr>
        <w:autoSpaceDE w:val="0"/>
        <w:autoSpaceDN w:val="0"/>
        <w:adjustRightInd w:val="0"/>
        <w:spacing w:after="0" w:line="240" w:lineRule="auto"/>
        <w:ind w:firstLine="540"/>
        <w:jc w:val="both"/>
        <w:rPr>
          <w:rFonts w:ascii="Times New Roman" w:hAnsi="Times New Roman" w:cs="Times New Roman"/>
          <w:sz w:val="28"/>
          <w:szCs w:val="28"/>
        </w:rPr>
      </w:pPr>
      <w:r w:rsidRPr="004956C9">
        <w:rPr>
          <w:rFonts w:ascii="Times New Roman" w:hAnsi="Times New Roman" w:cs="Times New Roman"/>
          <w:sz w:val="28"/>
          <w:szCs w:val="28"/>
        </w:rPr>
        <w:t>информацию об объемах налогов, задекларированных для уплаты плательщиками в бюджет Петровского городского округа Ставропольского края по каждому налоговому расходу Петровского городского округа Ставропольского края, в отношении стимулирующих налоговых расходов Петровского городского округа Ставропольского края;</w:t>
      </w:r>
    </w:p>
    <w:p w:rsidR="00E22925" w:rsidRPr="004956C9" w:rsidRDefault="00E22925" w:rsidP="00FF441A">
      <w:pPr>
        <w:autoSpaceDE w:val="0"/>
        <w:autoSpaceDN w:val="0"/>
        <w:adjustRightInd w:val="0"/>
        <w:spacing w:after="0" w:line="240" w:lineRule="auto"/>
        <w:ind w:firstLine="540"/>
        <w:jc w:val="both"/>
        <w:rPr>
          <w:rFonts w:ascii="Times New Roman" w:hAnsi="Times New Roman" w:cs="Times New Roman"/>
          <w:sz w:val="28"/>
          <w:szCs w:val="28"/>
        </w:rPr>
      </w:pPr>
      <w:r w:rsidRPr="004956C9">
        <w:rPr>
          <w:rFonts w:ascii="Times New Roman" w:hAnsi="Times New Roman" w:cs="Times New Roman"/>
          <w:sz w:val="28"/>
          <w:szCs w:val="28"/>
        </w:rPr>
        <w:t>3) уполномоченный орган до 01 июня текущего финансового года представляет в министерство финансов Ставропольского края данные для оценки эффективности налоговых расходов Петровского городского округа Ставропольского края, предусмотренные приложением к общим требованиям к оценке налоговых расходов;</w:t>
      </w:r>
    </w:p>
    <w:p w:rsidR="00E22925" w:rsidRPr="004956C9" w:rsidRDefault="00E22925" w:rsidP="00FF441A">
      <w:pPr>
        <w:autoSpaceDE w:val="0"/>
        <w:autoSpaceDN w:val="0"/>
        <w:adjustRightInd w:val="0"/>
        <w:spacing w:after="0" w:line="240" w:lineRule="auto"/>
        <w:ind w:firstLine="540"/>
        <w:jc w:val="both"/>
        <w:rPr>
          <w:rFonts w:ascii="Times New Roman" w:hAnsi="Times New Roman" w:cs="Times New Roman"/>
          <w:sz w:val="28"/>
          <w:szCs w:val="28"/>
        </w:rPr>
      </w:pPr>
      <w:r w:rsidRPr="004956C9">
        <w:rPr>
          <w:rFonts w:ascii="Times New Roman" w:hAnsi="Times New Roman" w:cs="Times New Roman"/>
          <w:sz w:val="28"/>
          <w:szCs w:val="28"/>
        </w:rPr>
        <w:t>4) уполномоченный орган до 15 апреля текущего финансового года направляет кураторам налоговых расходов Петровского городского округа Ставропольского края сведения, указанные в подпункте «2» настоящего пункта;</w:t>
      </w:r>
    </w:p>
    <w:p w:rsidR="00E22925" w:rsidRPr="004956C9" w:rsidRDefault="00E22925" w:rsidP="00FF441A">
      <w:pPr>
        <w:autoSpaceDE w:val="0"/>
        <w:autoSpaceDN w:val="0"/>
        <w:adjustRightInd w:val="0"/>
        <w:spacing w:after="0" w:line="240" w:lineRule="auto"/>
        <w:ind w:firstLine="540"/>
        <w:jc w:val="both"/>
        <w:rPr>
          <w:rFonts w:ascii="Times New Roman" w:hAnsi="Times New Roman" w:cs="Times New Roman"/>
          <w:sz w:val="28"/>
          <w:szCs w:val="28"/>
        </w:rPr>
      </w:pPr>
      <w:bookmarkStart w:id="5" w:name="Par8"/>
      <w:bookmarkEnd w:id="5"/>
      <w:proofErr w:type="gramStart"/>
      <w:r w:rsidRPr="004956C9">
        <w:rPr>
          <w:rFonts w:ascii="Times New Roman" w:hAnsi="Times New Roman" w:cs="Times New Roman"/>
          <w:sz w:val="28"/>
          <w:szCs w:val="28"/>
        </w:rPr>
        <w:t>5) Межрайонная инспекции Федеральной налоговой службы № 3 по Ставропольскому краю до 15 июля текущего финансового года направляет в уполномоченный орган сведения об объеме льгот за отчетный финансовый год, а также по стимулирующим налоговым расходам Петровского городского округа Ставропольского края - сведения о налогах, задекларированных для уплаты плательщиками, имеющими право на льготы, в отчетном финансовом году;</w:t>
      </w:r>
      <w:proofErr w:type="gramEnd"/>
    </w:p>
    <w:p w:rsidR="00E22925" w:rsidRPr="004956C9" w:rsidRDefault="00E22925" w:rsidP="00FF441A">
      <w:pPr>
        <w:autoSpaceDE w:val="0"/>
        <w:autoSpaceDN w:val="0"/>
        <w:adjustRightInd w:val="0"/>
        <w:spacing w:after="0" w:line="240" w:lineRule="auto"/>
        <w:ind w:firstLine="540"/>
        <w:jc w:val="both"/>
        <w:rPr>
          <w:rFonts w:ascii="Times New Roman" w:hAnsi="Times New Roman" w:cs="Times New Roman"/>
          <w:sz w:val="28"/>
          <w:szCs w:val="28"/>
        </w:rPr>
      </w:pPr>
      <w:r w:rsidRPr="004956C9">
        <w:rPr>
          <w:rFonts w:ascii="Times New Roman" w:hAnsi="Times New Roman" w:cs="Times New Roman"/>
          <w:sz w:val="28"/>
          <w:szCs w:val="28"/>
        </w:rPr>
        <w:t>6) уполномоченный орган до 20 июля текущего финансового года направляет кураторам налоговых расходов Петровского городского округа Ставропольского края сведения, указанные в подпункте «5» настоящего пункта;</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 xml:space="preserve">5. Оценка эффективности налоговых расходов Петровского городского округа Ставропольского края </w:t>
      </w:r>
      <w:proofErr w:type="gramStart"/>
      <w:r w:rsidRPr="004956C9">
        <w:rPr>
          <w:rFonts w:ascii="Times New Roman" w:hAnsi="Times New Roman" w:cs="Times New Roman"/>
          <w:sz w:val="28"/>
          <w:szCs w:val="28"/>
        </w:rPr>
        <w:t>осуществляется кураторами налоговых расходов Петровского городского округа Ставропольского края и включает</w:t>
      </w:r>
      <w:proofErr w:type="gramEnd"/>
      <w:r w:rsidRPr="004956C9">
        <w:rPr>
          <w:rFonts w:ascii="Times New Roman" w:hAnsi="Times New Roman" w:cs="Times New Roman"/>
          <w:sz w:val="28"/>
          <w:szCs w:val="28"/>
        </w:rPr>
        <w:t xml:space="preserve"> в себя: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1) оценку целесообразности налоговых расходов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 xml:space="preserve">2) оценку результативности налоговых расходов Петровского городского </w:t>
      </w:r>
      <w:r w:rsidRPr="004956C9">
        <w:rPr>
          <w:rFonts w:ascii="Times New Roman" w:hAnsi="Times New Roman" w:cs="Times New Roman"/>
          <w:sz w:val="28"/>
          <w:szCs w:val="28"/>
        </w:rPr>
        <w:lastRenderedPageBreak/>
        <w:t>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6. Критериями целесообразности налоговых расходов Петровского городского округа Ставропольского края являются: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1) соответствие налоговых расходов Петровского городского округа Ставропольского края целям муниципальных программ Петровского городского округа Ставропольского края и (или) целям социально-экономической политики Петровского городского округа Ставропольского края, не относящимся к муниципальным программам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 xml:space="preserve">2) востребованность плательщиками предоставленных льгот, </w:t>
      </w:r>
      <w:proofErr w:type="gramStart"/>
      <w:r w:rsidRPr="004956C9">
        <w:rPr>
          <w:rFonts w:ascii="Times New Roman" w:hAnsi="Times New Roman" w:cs="Times New Roman"/>
          <w:sz w:val="28"/>
          <w:szCs w:val="28"/>
        </w:rPr>
        <w:t>которая</w:t>
      </w:r>
      <w:proofErr w:type="gramEnd"/>
      <w:r w:rsidRPr="004956C9">
        <w:rPr>
          <w:rFonts w:ascii="Times New Roman" w:hAnsi="Times New Roman" w:cs="Times New Roman"/>
          <w:sz w:val="28"/>
          <w:szCs w:val="28"/>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E22925" w:rsidRPr="004956C9" w:rsidRDefault="00E22925" w:rsidP="00FF441A">
      <w:pPr>
        <w:pStyle w:val="ConsPlusNormal"/>
        <w:ind w:firstLine="540"/>
        <w:jc w:val="both"/>
        <w:rPr>
          <w:rFonts w:ascii="Times New Roman" w:hAnsi="Times New Roman" w:cs="Times New Roman"/>
          <w:sz w:val="28"/>
          <w:szCs w:val="28"/>
        </w:rPr>
      </w:pPr>
      <w:bookmarkStart w:id="6" w:name="P73"/>
      <w:bookmarkEnd w:id="6"/>
      <w:r w:rsidRPr="004956C9">
        <w:rPr>
          <w:rFonts w:ascii="Times New Roman" w:hAnsi="Times New Roman" w:cs="Times New Roman"/>
          <w:sz w:val="28"/>
          <w:szCs w:val="28"/>
        </w:rPr>
        <w:t xml:space="preserve">7. В случае несоответствия налоговых расходов Петровского городского округа Ставропольского края хотя бы одному из критериев, указанных в </w:t>
      </w:r>
      <w:hyperlink w:anchor="P73" w:history="1">
        <w:r w:rsidRPr="004956C9">
          <w:rPr>
            <w:rFonts w:ascii="Times New Roman" w:hAnsi="Times New Roman" w:cs="Times New Roman"/>
            <w:sz w:val="28"/>
            <w:szCs w:val="28"/>
          </w:rPr>
          <w:t xml:space="preserve">пункте </w:t>
        </w:r>
      </w:hyperlink>
      <w:r w:rsidRPr="004956C9">
        <w:rPr>
          <w:rFonts w:ascii="Times New Roman" w:hAnsi="Times New Roman" w:cs="Times New Roman"/>
          <w:sz w:val="28"/>
          <w:szCs w:val="28"/>
        </w:rPr>
        <w:t>6 настоящего Порядка, куратор налоговых расходов Петровского городского округа Ставропольского края представляет в уполномоченный орган предложения о сохранении (уточнении, отмене) льгот для плательщиков.</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 xml:space="preserve">8. </w:t>
      </w:r>
      <w:proofErr w:type="gramStart"/>
      <w:r w:rsidRPr="004956C9">
        <w:rPr>
          <w:rFonts w:ascii="Times New Roman" w:hAnsi="Times New Roman" w:cs="Times New Roman"/>
          <w:sz w:val="28"/>
          <w:szCs w:val="28"/>
        </w:rPr>
        <w:t>В качестве критерия результативности налоговых расходов Петровского городского округа Ставропольского края кураторами налоговых расходов Петровского городского округа Ставропольского края используется как минимум один показатель (индикатор) достижения целей муниципальных программ Петровского городского округа Ставропольского края и (или) целей социально-экономической политики Петровского городского округа Ставропольского края, не относящихся к муниципальным программам Петровского городского округа Ставропольского края, либо иной показатель (индикатор), на значение</w:t>
      </w:r>
      <w:proofErr w:type="gramEnd"/>
      <w:r w:rsidRPr="004956C9">
        <w:rPr>
          <w:rFonts w:ascii="Times New Roman" w:hAnsi="Times New Roman" w:cs="Times New Roman"/>
          <w:sz w:val="28"/>
          <w:szCs w:val="28"/>
        </w:rPr>
        <w:t xml:space="preserve"> которого оказывают влияние налоговые расходы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proofErr w:type="gramStart"/>
      <w:r w:rsidRPr="004956C9">
        <w:rPr>
          <w:rFonts w:ascii="Times New Roman" w:hAnsi="Times New Roman" w:cs="Times New Roman"/>
          <w:sz w:val="28"/>
          <w:szCs w:val="28"/>
        </w:rPr>
        <w:t>Оценке подлежит вклад предусмотренных для плательщиков льгот в изменение значения показателя (индикатора) достижения целей муниципальных программ Петровского городского округа Ставропольского края и (или) целей социально-экономической политики Петровского городского округа Ставропольского края, не относящихся к муниципальным программам Петровского городского округа Ставропольского края,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w:t>
      </w:r>
      <w:proofErr w:type="gramEnd"/>
      <w:r w:rsidRPr="004956C9">
        <w:rPr>
          <w:rFonts w:ascii="Times New Roman" w:hAnsi="Times New Roman" w:cs="Times New Roman"/>
          <w:sz w:val="28"/>
          <w:szCs w:val="28"/>
        </w:rPr>
        <w:t xml:space="preserve"> льгот.</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9. Оценка результативности налоговых расходов Петровского городского округа Ставропольского края включает в себя оценку бюджетной эффективности налоговых расходов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 xml:space="preserve">10. </w:t>
      </w:r>
      <w:proofErr w:type="gramStart"/>
      <w:r w:rsidRPr="004956C9">
        <w:rPr>
          <w:rFonts w:ascii="Times New Roman" w:hAnsi="Times New Roman" w:cs="Times New Roman"/>
          <w:sz w:val="28"/>
          <w:szCs w:val="28"/>
        </w:rPr>
        <w:t xml:space="preserve">В целях оценки бюджетной эффективности налоговых расходов Петровского городского округа Ставропольского края кураторами налоговых </w:t>
      </w:r>
      <w:r w:rsidRPr="004956C9">
        <w:rPr>
          <w:rFonts w:ascii="Times New Roman" w:hAnsi="Times New Roman" w:cs="Times New Roman"/>
          <w:sz w:val="28"/>
          <w:szCs w:val="28"/>
        </w:rPr>
        <w:lastRenderedPageBreak/>
        <w:t>расходов Петровского городского округа Ставропольского края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Петровского городского округа Ставропольского края и (или) целей социально-экономической политики Петровского городского округа Ставропольского края, не относящихся к муниципальным программам Петровского городского округа Ставропольского края</w:t>
      </w:r>
      <w:proofErr w:type="gramEnd"/>
      <w:r w:rsidRPr="004956C9">
        <w:rPr>
          <w:rFonts w:ascii="Times New Roman" w:hAnsi="Times New Roman" w:cs="Times New Roman"/>
          <w:sz w:val="28"/>
          <w:szCs w:val="28"/>
        </w:rPr>
        <w:t xml:space="preserve"> (далее - сравнительный анализ), а также оценка совокупного бюджетного эффекта (самоокупаемости) стимулирующих налоговых расходов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 xml:space="preserve">11. </w:t>
      </w:r>
      <w:proofErr w:type="gramStart"/>
      <w:r w:rsidRPr="004956C9">
        <w:rPr>
          <w:rFonts w:ascii="Times New Roman" w:hAnsi="Times New Roman" w:cs="Times New Roman"/>
          <w:sz w:val="28"/>
          <w:szCs w:val="28"/>
        </w:rPr>
        <w:t>Сравнительный анализ включает в себя сравнение объемов расходов бюджета Петровского городского округа Ставропольского края в случае применения альтернативных механизмов достижения целей муниципальной программы Петровского городского округа Ставропольского края и (или) целей социально-экономической политики Петровского городского округа Ставропольского края, не относящихся к муниципальным программам Петровского городского округа Ставропольского края, и объемов предоставленных льгот посредством определения куратором налоговых расходов Петровского городского округа</w:t>
      </w:r>
      <w:proofErr w:type="gramEnd"/>
      <w:r w:rsidRPr="004956C9">
        <w:rPr>
          <w:rFonts w:ascii="Times New Roman" w:hAnsi="Times New Roman" w:cs="Times New Roman"/>
          <w:sz w:val="28"/>
          <w:szCs w:val="28"/>
        </w:rPr>
        <w:t xml:space="preserve"> </w:t>
      </w:r>
      <w:proofErr w:type="gramStart"/>
      <w:r w:rsidRPr="004956C9">
        <w:rPr>
          <w:rFonts w:ascii="Times New Roman" w:hAnsi="Times New Roman" w:cs="Times New Roman"/>
          <w:sz w:val="28"/>
          <w:szCs w:val="28"/>
        </w:rPr>
        <w:t>Ставропольского края прироста значения показателя (индикатора) достижения целей муниципальной программы Петровского городского округа Ставропольского края и (или) целей социально-экономической политики Петровского городского округа Ставропольского края, не относящихся к муниципальным программам Петровского городского округа Ставропольского края, на 1 рубль налоговых расходов Петровского городского округа Ставропольского края и на 1 рубль расходов бюджета Петровского городского округа Ставропольского края для достижения того же</w:t>
      </w:r>
      <w:proofErr w:type="gramEnd"/>
      <w:r w:rsidRPr="004956C9">
        <w:rPr>
          <w:rFonts w:ascii="Times New Roman" w:hAnsi="Times New Roman" w:cs="Times New Roman"/>
          <w:sz w:val="28"/>
          <w:szCs w:val="28"/>
        </w:rPr>
        <w:t xml:space="preserve"> значения показателя (индикатора) в случае применения альтернативных механизмов.</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В качестве альтернативных механизмов достижения целей муниципальной программы Петровского городского округа Ставропольского края и (или) целей социально-экономической политики Петровского городского округа Ставропольского края, не относящихся к муниципальным программам Петровского городского округа Ставропольского края, учитываются: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субсидии или иные формы непосредственной финансовой поддержки плательщиков, имеющих право на льготы, предоставляемые за счет средств бюджета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предоставление муниципальных гарантий Петровского городского округа Ставропольского края по обязательствам плательщиков, имеющих право на льготы;</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 xml:space="preserve">12. В целях оценки бюджетной эффективности стимулирующих </w:t>
      </w:r>
      <w:r w:rsidRPr="004956C9">
        <w:rPr>
          <w:rFonts w:ascii="Times New Roman" w:hAnsi="Times New Roman" w:cs="Times New Roman"/>
          <w:sz w:val="28"/>
          <w:szCs w:val="28"/>
        </w:rPr>
        <w:lastRenderedPageBreak/>
        <w:t xml:space="preserve">налоговых расходов Петровского городского округа Ставропольского края одновременно со сравнительным анализом куратором налоговых расходов Петровского городского округа Ставропольского края определяется оценка совокупного бюджетного эффекта (самоокупаемости) указанных налоговых расходов в соответствии с </w:t>
      </w:r>
      <w:hyperlink w:anchor="P85" w:history="1">
        <w:r w:rsidRPr="004956C9">
          <w:rPr>
            <w:rFonts w:ascii="Times New Roman" w:hAnsi="Times New Roman" w:cs="Times New Roman"/>
            <w:sz w:val="28"/>
            <w:szCs w:val="28"/>
          </w:rPr>
          <w:t>пунктом 13</w:t>
        </w:r>
      </w:hyperlink>
      <w:r w:rsidRPr="004956C9">
        <w:rPr>
          <w:rFonts w:ascii="Times New Roman" w:hAnsi="Times New Roman" w:cs="Times New Roman"/>
          <w:sz w:val="28"/>
          <w:szCs w:val="28"/>
        </w:rPr>
        <w:t xml:space="preserve"> настоящего Порядка. Значение оценки совокупного бюджетного эффекта (самоокупаемости) стимулирующих налоговых расходов Петровского городского округа Ставропольского края является одним из критериев результативности налоговых расходов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Оценка совокупного бюджетного эффекта (самоокупаемости) стимулирующих налоговых расходов Петровского городского округа Ставропольского края определяется куратором налоговых расходов Петровского городского округа Ставропольского края отдельно по каждому налоговому расходу Петровского городского округа Ставропольского края.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Петровского городского округа Ставропольского края определяется в целом по указанной категории плательщиков.</w:t>
      </w:r>
    </w:p>
    <w:p w:rsidR="00E22925" w:rsidRPr="004956C9" w:rsidRDefault="00E22925" w:rsidP="00FF441A">
      <w:pPr>
        <w:pStyle w:val="ConsPlusNormal"/>
        <w:ind w:firstLine="540"/>
        <w:jc w:val="both"/>
        <w:rPr>
          <w:rFonts w:ascii="Times New Roman" w:hAnsi="Times New Roman" w:cs="Times New Roman"/>
          <w:sz w:val="28"/>
          <w:szCs w:val="28"/>
        </w:rPr>
      </w:pPr>
      <w:bookmarkStart w:id="7" w:name="P85"/>
      <w:bookmarkEnd w:id="7"/>
      <w:r w:rsidRPr="004956C9">
        <w:rPr>
          <w:rFonts w:ascii="Times New Roman" w:hAnsi="Times New Roman" w:cs="Times New Roman"/>
          <w:sz w:val="28"/>
          <w:szCs w:val="28"/>
        </w:rPr>
        <w:t>13. Оценка совокупного бюджетного эффекта (самоокупаемости) стимулирующих налоговых расходов Петровского городского округа Ставропольского края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по следующей формуле:</w:t>
      </w:r>
    </w:p>
    <w:p w:rsidR="00E22925" w:rsidRPr="004956C9" w:rsidRDefault="00E22925" w:rsidP="00FF441A">
      <w:pPr>
        <w:pStyle w:val="ConsPlusNormal"/>
        <w:jc w:val="both"/>
        <w:rPr>
          <w:rFonts w:ascii="Times New Roman" w:hAnsi="Times New Roman" w:cs="Times New Roman"/>
          <w:sz w:val="28"/>
          <w:szCs w:val="28"/>
          <w:lang w:val="en-US"/>
        </w:rPr>
      </w:pPr>
      <w:r w:rsidRPr="004956C9">
        <w:rPr>
          <w:rFonts w:ascii="Times New Roman" w:hAnsi="Times New Roman" w:cs="Times New Roman"/>
          <w:sz w:val="28"/>
          <w:szCs w:val="28"/>
        </w:rPr>
        <w:t xml:space="preserve">                                        </w:t>
      </w:r>
      <w:proofErr w:type="spellStart"/>
      <w:r w:rsidRPr="004956C9">
        <w:rPr>
          <w:rFonts w:ascii="Times New Roman" w:hAnsi="Times New Roman" w:cs="Times New Roman"/>
          <w:sz w:val="28"/>
          <w:szCs w:val="28"/>
          <w:lang w:val="en-US"/>
        </w:rPr>
        <w:t>N</w:t>
      </w:r>
      <w:r w:rsidRPr="004956C9">
        <w:rPr>
          <w:rFonts w:ascii="Times New Roman" w:hAnsi="Times New Roman" w:cs="Times New Roman"/>
          <w:sz w:val="28"/>
          <w:szCs w:val="28"/>
          <w:vertAlign w:val="subscript"/>
          <w:lang w:val="en-US"/>
        </w:rPr>
        <w:t>ij</w:t>
      </w:r>
      <w:proofErr w:type="spellEnd"/>
      <w:r w:rsidRPr="004956C9">
        <w:rPr>
          <w:rFonts w:ascii="Times New Roman" w:hAnsi="Times New Roman" w:cs="Times New Roman"/>
          <w:sz w:val="28"/>
          <w:szCs w:val="28"/>
          <w:lang w:val="en-US"/>
        </w:rPr>
        <w:t xml:space="preserve"> </w:t>
      </w:r>
      <w:proofErr w:type="gramStart"/>
      <w:r w:rsidRPr="004956C9">
        <w:rPr>
          <w:rFonts w:ascii="Times New Roman" w:hAnsi="Times New Roman" w:cs="Times New Roman"/>
          <w:sz w:val="28"/>
          <w:szCs w:val="28"/>
          <w:lang w:val="en-US"/>
        </w:rPr>
        <w:t xml:space="preserve">-  </w:t>
      </w:r>
      <w:proofErr w:type="spellStart"/>
      <w:r w:rsidRPr="004956C9">
        <w:rPr>
          <w:rFonts w:ascii="Times New Roman" w:hAnsi="Times New Roman" w:cs="Times New Roman"/>
          <w:sz w:val="28"/>
          <w:szCs w:val="28"/>
          <w:lang w:val="en-US"/>
        </w:rPr>
        <w:t>B</w:t>
      </w:r>
      <w:r w:rsidRPr="004956C9">
        <w:rPr>
          <w:rFonts w:ascii="Times New Roman" w:hAnsi="Times New Roman" w:cs="Times New Roman"/>
          <w:sz w:val="28"/>
          <w:szCs w:val="28"/>
          <w:vertAlign w:val="subscript"/>
          <w:lang w:val="en-US"/>
        </w:rPr>
        <w:t>oj</w:t>
      </w:r>
      <w:proofErr w:type="spellEnd"/>
      <w:proofErr w:type="gramEnd"/>
      <w:r w:rsidRPr="004956C9">
        <w:rPr>
          <w:rFonts w:ascii="Times New Roman" w:hAnsi="Times New Roman" w:cs="Times New Roman"/>
          <w:sz w:val="28"/>
          <w:szCs w:val="28"/>
          <w:vertAlign w:val="subscript"/>
          <w:lang w:val="en-US"/>
        </w:rPr>
        <w:t xml:space="preserve"> </w:t>
      </w:r>
      <w:r w:rsidRPr="004956C9">
        <w:rPr>
          <w:rFonts w:ascii="Times New Roman" w:hAnsi="Times New Roman" w:cs="Times New Roman"/>
          <w:sz w:val="28"/>
          <w:szCs w:val="28"/>
          <w:lang w:val="en-US"/>
        </w:rPr>
        <w:t xml:space="preserve"> </w:t>
      </w:r>
      <w:r w:rsidRPr="004956C9">
        <w:rPr>
          <w:rFonts w:ascii="Times New Roman" w:hAnsi="Times New Roman" w:cs="Times New Roman"/>
          <w:sz w:val="36"/>
          <w:szCs w:val="36"/>
          <w:vertAlign w:val="subscript"/>
          <w:lang w:val="en-US"/>
        </w:rPr>
        <w:t>*</w:t>
      </w:r>
      <w:r w:rsidRPr="004956C9">
        <w:rPr>
          <w:rFonts w:ascii="Times New Roman" w:hAnsi="Times New Roman" w:cs="Times New Roman"/>
          <w:sz w:val="28"/>
          <w:szCs w:val="28"/>
          <w:lang w:val="en-US"/>
        </w:rPr>
        <w:t xml:space="preserve"> (1+g</w:t>
      </w:r>
      <w:r w:rsidRPr="004956C9">
        <w:rPr>
          <w:rFonts w:ascii="Times New Roman" w:hAnsi="Times New Roman" w:cs="Times New Roman"/>
          <w:sz w:val="28"/>
          <w:szCs w:val="28"/>
          <w:vertAlign w:val="subscript"/>
          <w:lang w:val="en-US"/>
        </w:rPr>
        <w:t>i</w:t>
      </w:r>
      <w:r w:rsidRPr="004956C9">
        <w:rPr>
          <w:rFonts w:ascii="Times New Roman" w:hAnsi="Times New Roman" w:cs="Times New Roman"/>
          <w:sz w:val="28"/>
          <w:szCs w:val="28"/>
          <w:lang w:val="en-US"/>
        </w:rPr>
        <w:t>)</w:t>
      </w:r>
    </w:p>
    <w:p w:rsidR="00E22925" w:rsidRPr="004956C9" w:rsidRDefault="00F94168" w:rsidP="002969D7">
      <w:pPr>
        <w:pStyle w:val="ConsPlusNormal"/>
        <w:tabs>
          <w:tab w:val="center" w:pos="4947"/>
        </w:tabs>
        <w:ind w:firstLine="540"/>
        <w:jc w:val="both"/>
        <w:rPr>
          <w:rFonts w:ascii="Times New Roman" w:hAnsi="Times New Roman" w:cs="Times New Roman"/>
          <w:sz w:val="28"/>
          <w:szCs w:val="28"/>
          <w:lang w:val="en-US"/>
        </w:rPr>
      </w:pPr>
      <w:r>
        <w:rPr>
          <w:noProof/>
        </w:rPr>
        <w:pict>
          <v:line id="_x0000_s1026" style="position:absolute;left:0;text-align:left;z-index:251658240" from="135pt,13.1pt" to="243pt,13.1pt"/>
        </w:pict>
      </w:r>
      <w:r w:rsidR="00E22925" w:rsidRPr="004956C9">
        <w:rPr>
          <w:rFonts w:ascii="Times New Roman" w:hAnsi="Times New Roman" w:cs="Times New Roman"/>
          <w:sz w:val="28"/>
          <w:szCs w:val="28"/>
        </w:rPr>
        <w:t>Е</w:t>
      </w:r>
      <w:r w:rsidR="00E22925" w:rsidRPr="004956C9">
        <w:rPr>
          <w:rFonts w:ascii="Times New Roman" w:hAnsi="Times New Roman" w:cs="Times New Roman"/>
          <w:sz w:val="28"/>
          <w:szCs w:val="28"/>
          <w:lang w:val="en-US"/>
        </w:rPr>
        <w:t xml:space="preserve"> = </w:t>
      </w:r>
      <w:r>
        <w:rPr>
          <w:rFonts w:ascii="Times New Roman" w:hAnsi="Times New Roman" w:cs="Times New Roman"/>
          <w:noProof/>
          <w:position w:val="-1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ase_23629_152149_32769" style="width:8.55pt;height:19.55pt;visibility:visible">
            <v:imagedata r:id="rId6" o:title=""/>
          </v:shape>
        </w:pict>
      </w:r>
      <w:r w:rsidR="00E22925" w:rsidRPr="004956C9">
        <w:rPr>
          <w:rFonts w:ascii="Times New Roman" w:hAnsi="Times New Roman" w:cs="Times New Roman"/>
          <w:sz w:val="28"/>
          <w:szCs w:val="28"/>
          <w:lang w:val="en-US"/>
        </w:rPr>
        <w:t xml:space="preserve"> </w:t>
      </w:r>
      <w:r w:rsidR="00E22925" w:rsidRPr="004956C9">
        <w:rPr>
          <w:rFonts w:ascii="Times New Roman" w:hAnsi="Times New Roman" w:cs="Times New Roman"/>
          <w:sz w:val="28"/>
          <w:szCs w:val="28"/>
          <w:vertAlign w:val="superscript"/>
          <w:lang w:val="en-US"/>
        </w:rPr>
        <w:t>5</w:t>
      </w:r>
      <w:r w:rsidR="00E22925" w:rsidRPr="004956C9">
        <w:rPr>
          <w:rFonts w:ascii="Times New Roman" w:hAnsi="Times New Roman" w:cs="Times New Roman"/>
          <w:sz w:val="28"/>
          <w:szCs w:val="28"/>
          <w:vertAlign w:val="subscript"/>
          <w:lang w:val="en-US"/>
        </w:rPr>
        <w:t xml:space="preserve">i=1 </w:t>
      </w:r>
      <w:r>
        <w:rPr>
          <w:rFonts w:ascii="Times New Roman" w:hAnsi="Times New Roman" w:cs="Times New Roman"/>
          <w:noProof/>
          <w:position w:val="-10"/>
          <w:sz w:val="28"/>
          <w:szCs w:val="28"/>
        </w:rPr>
        <w:pict>
          <v:shape id="_x0000_i1026" type="#_x0000_t75" alt="base_23629_152149_32769" style="width:8.55pt;height:19.55pt;visibility:visible">
            <v:imagedata r:id="rId6" o:title=""/>
          </v:shape>
        </w:pict>
      </w:r>
      <w:r w:rsidR="00E22925" w:rsidRPr="004956C9">
        <w:rPr>
          <w:rFonts w:ascii="Times New Roman" w:hAnsi="Times New Roman" w:cs="Times New Roman"/>
          <w:sz w:val="28"/>
          <w:szCs w:val="28"/>
          <w:lang w:val="en-US"/>
        </w:rPr>
        <w:t xml:space="preserve"> </w:t>
      </w:r>
      <w:r w:rsidR="00E22925" w:rsidRPr="004956C9">
        <w:rPr>
          <w:rFonts w:ascii="Times New Roman" w:hAnsi="Times New Roman" w:cs="Times New Roman"/>
          <w:sz w:val="28"/>
          <w:szCs w:val="28"/>
          <w:vertAlign w:val="superscript"/>
          <w:lang w:val="en-US"/>
        </w:rPr>
        <w:t xml:space="preserve">mi </w:t>
      </w:r>
      <w:r w:rsidR="00E22925" w:rsidRPr="004956C9">
        <w:rPr>
          <w:rFonts w:ascii="Times New Roman" w:hAnsi="Times New Roman" w:cs="Times New Roman"/>
          <w:sz w:val="28"/>
          <w:szCs w:val="28"/>
          <w:vertAlign w:val="subscript"/>
          <w:lang w:val="en-US"/>
        </w:rPr>
        <w:t xml:space="preserve">j=1 </w:t>
      </w:r>
      <w:r w:rsidR="00E22925" w:rsidRPr="004956C9">
        <w:rPr>
          <w:rFonts w:ascii="Times New Roman" w:hAnsi="Times New Roman" w:cs="Times New Roman"/>
          <w:sz w:val="28"/>
          <w:szCs w:val="28"/>
          <w:vertAlign w:val="subscript"/>
          <w:lang w:val="en-US"/>
        </w:rPr>
        <w:tab/>
      </w:r>
      <w:r w:rsidR="00E22925" w:rsidRPr="004956C9">
        <w:rPr>
          <w:rFonts w:ascii="Times New Roman" w:hAnsi="Times New Roman" w:cs="Times New Roman"/>
          <w:sz w:val="28"/>
          <w:szCs w:val="28"/>
          <w:lang w:val="en-US"/>
        </w:rPr>
        <w:t xml:space="preserve">        , </w:t>
      </w:r>
      <w:r w:rsidR="00E22925" w:rsidRPr="004956C9">
        <w:rPr>
          <w:rFonts w:ascii="Times New Roman" w:hAnsi="Times New Roman" w:cs="Times New Roman"/>
          <w:sz w:val="28"/>
          <w:szCs w:val="28"/>
        </w:rPr>
        <w:t>где</w:t>
      </w:r>
    </w:p>
    <w:p w:rsidR="00E22925" w:rsidRPr="004956C9" w:rsidRDefault="00E22925" w:rsidP="00FF441A">
      <w:pPr>
        <w:pStyle w:val="ConsPlusNormal"/>
        <w:ind w:firstLine="540"/>
        <w:jc w:val="both"/>
        <w:rPr>
          <w:rFonts w:ascii="Times New Roman" w:hAnsi="Times New Roman" w:cs="Times New Roman"/>
          <w:sz w:val="28"/>
          <w:szCs w:val="28"/>
          <w:vertAlign w:val="superscript"/>
        </w:rPr>
      </w:pPr>
      <w:r w:rsidRPr="004956C9">
        <w:rPr>
          <w:rFonts w:ascii="Times New Roman" w:hAnsi="Times New Roman" w:cs="Times New Roman"/>
          <w:sz w:val="28"/>
          <w:szCs w:val="28"/>
          <w:lang w:val="en-US"/>
        </w:rPr>
        <w:t xml:space="preserve">                                       </w:t>
      </w:r>
      <w:r w:rsidRPr="004956C9">
        <w:rPr>
          <w:rFonts w:ascii="Times New Roman" w:hAnsi="Times New Roman" w:cs="Times New Roman"/>
          <w:sz w:val="28"/>
          <w:szCs w:val="28"/>
        </w:rPr>
        <w:t>(1+</w:t>
      </w:r>
      <w:r w:rsidRPr="004956C9">
        <w:rPr>
          <w:rFonts w:ascii="Times New Roman" w:hAnsi="Times New Roman" w:cs="Times New Roman"/>
          <w:sz w:val="28"/>
          <w:szCs w:val="28"/>
          <w:lang w:val="en-US"/>
        </w:rPr>
        <w:t>r</w:t>
      </w:r>
      <w:r w:rsidRPr="004956C9">
        <w:rPr>
          <w:rFonts w:ascii="Times New Roman" w:hAnsi="Times New Roman" w:cs="Times New Roman"/>
          <w:sz w:val="28"/>
          <w:szCs w:val="28"/>
        </w:rPr>
        <w:t>)</w:t>
      </w:r>
      <w:r w:rsidRPr="004956C9">
        <w:rPr>
          <w:rFonts w:ascii="Times New Roman" w:hAnsi="Times New Roman" w:cs="Times New Roman"/>
          <w:sz w:val="28"/>
          <w:szCs w:val="28"/>
          <w:vertAlign w:val="superscript"/>
          <w:lang w:val="en-US"/>
        </w:rPr>
        <w:t>i</w:t>
      </w:r>
    </w:p>
    <w:p w:rsidR="00E22925" w:rsidRPr="004956C9" w:rsidRDefault="00E22925" w:rsidP="00FF441A">
      <w:pPr>
        <w:pStyle w:val="ConsPlusNormal"/>
        <w:ind w:firstLine="540"/>
        <w:jc w:val="both"/>
        <w:rPr>
          <w:rFonts w:ascii="Times New Roman" w:hAnsi="Times New Roman" w:cs="Times New Roman"/>
          <w:sz w:val="36"/>
          <w:szCs w:val="36"/>
          <w:vertAlign w:val="superscript"/>
        </w:rPr>
      </w:pP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Е - оценка совокупного бюджетного эффекта (самоокупаемости) стимулирующих налоговых расходов Петровского городского округа Ставропольского края;</w:t>
      </w:r>
    </w:p>
    <w:p w:rsidR="00E22925" w:rsidRPr="004956C9" w:rsidRDefault="00F94168" w:rsidP="00FF441A">
      <w:pPr>
        <w:pStyle w:val="ConsPlusNormal"/>
        <w:ind w:firstLine="540"/>
        <w:jc w:val="both"/>
        <w:rPr>
          <w:rFonts w:ascii="Times New Roman" w:hAnsi="Times New Roman" w:cs="Times New Roman"/>
          <w:sz w:val="28"/>
          <w:szCs w:val="28"/>
        </w:rPr>
      </w:pPr>
      <w:r>
        <w:rPr>
          <w:rFonts w:ascii="Times New Roman" w:hAnsi="Times New Roman" w:cs="Times New Roman"/>
          <w:noProof/>
          <w:position w:val="-10"/>
          <w:sz w:val="28"/>
          <w:szCs w:val="28"/>
        </w:rPr>
        <w:pict>
          <v:shape id="_x0000_i1027" type="#_x0000_t75" alt="base_23629_152149_32769" style="width:21.95pt;height:19.55pt;visibility:visible">
            <v:imagedata r:id="rId6" o:title=""/>
          </v:shape>
        </w:pict>
      </w:r>
      <w:r w:rsidR="00E22925" w:rsidRPr="004956C9">
        <w:rPr>
          <w:rFonts w:ascii="Times New Roman" w:hAnsi="Times New Roman" w:cs="Times New Roman"/>
          <w:sz w:val="28"/>
          <w:szCs w:val="28"/>
        </w:rPr>
        <w:t xml:space="preserve"> - знак суммирования;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i - порядковый номер i-</w:t>
      </w:r>
      <w:proofErr w:type="spellStart"/>
      <w:r w:rsidRPr="004956C9">
        <w:rPr>
          <w:rFonts w:ascii="Times New Roman" w:hAnsi="Times New Roman" w:cs="Times New Roman"/>
          <w:sz w:val="28"/>
          <w:szCs w:val="28"/>
        </w:rPr>
        <w:t>го</w:t>
      </w:r>
      <w:proofErr w:type="spellEnd"/>
      <w:r w:rsidRPr="004956C9">
        <w:rPr>
          <w:rFonts w:ascii="Times New Roman" w:hAnsi="Times New Roman" w:cs="Times New Roman"/>
          <w:sz w:val="28"/>
          <w:szCs w:val="28"/>
        </w:rPr>
        <w:t xml:space="preserve"> года, имеющий значение от 1 до 5;</w:t>
      </w:r>
    </w:p>
    <w:p w:rsidR="00E22925" w:rsidRPr="004956C9" w:rsidRDefault="00E22925" w:rsidP="00FF441A">
      <w:pPr>
        <w:pStyle w:val="ConsPlusNormal"/>
        <w:ind w:firstLine="540"/>
        <w:jc w:val="both"/>
        <w:rPr>
          <w:rFonts w:ascii="Times New Roman" w:hAnsi="Times New Roman" w:cs="Times New Roman"/>
          <w:sz w:val="28"/>
          <w:szCs w:val="28"/>
        </w:rPr>
      </w:pPr>
      <w:proofErr w:type="spellStart"/>
      <w:r w:rsidRPr="004956C9">
        <w:rPr>
          <w:rFonts w:ascii="Times New Roman" w:hAnsi="Times New Roman" w:cs="Times New Roman"/>
          <w:sz w:val="28"/>
          <w:szCs w:val="28"/>
        </w:rPr>
        <w:t>m</w:t>
      </w:r>
      <w:r w:rsidRPr="004956C9">
        <w:rPr>
          <w:rFonts w:ascii="Times New Roman" w:hAnsi="Times New Roman" w:cs="Times New Roman"/>
          <w:sz w:val="28"/>
          <w:szCs w:val="28"/>
          <w:vertAlign w:val="subscript"/>
        </w:rPr>
        <w:t>i</w:t>
      </w:r>
      <w:proofErr w:type="spellEnd"/>
      <w:r w:rsidRPr="004956C9">
        <w:rPr>
          <w:rFonts w:ascii="Times New Roman" w:hAnsi="Times New Roman" w:cs="Times New Roman"/>
          <w:sz w:val="28"/>
          <w:szCs w:val="28"/>
        </w:rPr>
        <w:t xml:space="preserve"> - количество плательщиков, воспользовавшихся льготой в i-м году;</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 xml:space="preserve">j - порядковый номер плательщика, имеющий значение от 1 до </w:t>
      </w:r>
      <w:proofErr w:type="spellStart"/>
      <w:r w:rsidRPr="004956C9">
        <w:rPr>
          <w:rFonts w:ascii="Times New Roman" w:hAnsi="Times New Roman" w:cs="Times New Roman"/>
          <w:sz w:val="28"/>
          <w:szCs w:val="28"/>
        </w:rPr>
        <w:t>m</w:t>
      </w:r>
      <w:r w:rsidRPr="004956C9">
        <w:rPr>
          <w:rFonts w:ascii="Times New Roman" w:hAnsi="Times New Roman" w:cs="Times New Roman"/>
          <w:sz w:val="28"/>
          <w:szCs w:val="28"/>
          <w:vertAlign w:val="subscript"/>
        </w:rPr>
        <w:t>i</w:t>
      </w:r>
      <w:proofErr w:type="spellEnd"/>
      <w:r w:rsidRPr="004956C9">
        <w:rPr>
          <w:rFonts w:ascii="Times New Roman" w:hAnsi="Times New Roman" w:cs="Times New Roman"/>
          <w:sz w:val="28"/>
          <w:szCs w:val="28"/>
        </w:rPr>
        <w:t>;</w:t>
      </w:r>
    </w:p>
    <w:p w:rsidR="00E22925" w:rsidRPr="004956C9" w:rsidRDefault="00E22925" w:rsidP="00FF441A">
      <w:pPr>
        <w:pStyle w:val="ConsPlusNormal"/>
        <w:ind w:firstLine="540"/>
        <w:jc w:val="both"/>
        <w:rPr>
          <w:rFonts w:ascii="Times New Roman" w:hAnsi="Times New Roman" w:cs="Times New Roman"/>
          <w:sz w:val="28"/>
          <w:szCs w:val="28"/>
        </w:rPr>
      </w:pPr>
      <w:proofErr w:type="spellStart"/>
      <w:r w:rsidRPr="004956C9">
        <w:rPr>
          <w:rFonts w:ascii="Times New Roman" w:hAnsi="Times New Roman" w:cs="Times New Roman"/>
          <w:sz w:val="28"/>
          <w:szCs w:val="28"/>
        </w:rPr>
        <w:t>N</w:t>
      </w:r>
      <w:r w:rsidRPr="004956C9">
        <w:rPr>
          <w:rFonts w:ascii="Times New Roman" w:hAnsi="Times New Roman" w:cs="Times New Roman"/>
          <w:sz w:val="28"/>
          <w:szCs w:val="28"/>
          <w:vertAlign w:val="subscript"/>
        </w:rPr>
        <w:t>ij</w:t>
      </w:r>
      <w:proofErr w:type="spellEnd"/>
      <w:r w:rsidRPr="004956C9">
        <w:rPr>
          <w:rFonts w:ascii="Times New Roman" w:hAnsi="Times New Roman" w:cs="Times New Roman"/>
          <w:sz w:val="28"/>
          <w:szCs w:val="28"/>
        </w:rPr>
        <w:t xml:space="preserve"> - объем налогов, задекларированных для уплаты в бюджет Петровского городского округа Ставропольского края j-м плательщиком в i-м году. </w:t>
      </w:r>
      <w:proofErr w:type="gramStart"/>
      <w:r w:rsidRPr="004956C9">
        <w:rPr>
          <w:rFonts w:ascii="Times New Roman" w:hAnsi="Times New Roman" w:cs="Times New Roman"/>
          <w:sz w:val="28"/>
          <w:szCs w:val="28"/>
        </w:rPr>
        <w:t xml:space="preserve">В случае если на день проведения оценки совокупного бюджетного эффекта (самоокупаемости) стимулирующих налоговых расходов Петровского городского округа  Ставропольского края для плательщиков, имеющих право на льготы, льготы действуют менее 6 лет, объемы налогов, подлежащих уплате в бюджет Петровского городского округа </w:t>
      </w:r>
      <w:r w:rsidRPr="004956C9">
        <w:rPr>
          <w:rFonts w:ascii="Times New Roman" w:hAnsi="Times New Roman" w:cs="Times New Roman"/>
          <w:sz w:val="28"/>
          <w:szCs w:val="28"/>
        </w:rPr>
        <w:lastRenderedPageBreak/>
        <w:t>Ставропольского края, оцениваются (прогнозируются) по данным куратора налоговых расходов Петровского городского округа Ставропольского края;</w:t>
      </w:r>
      <w:proofErr w:type="gramEnd"/>
    </w:p>
    <w:p w:rsidR="00E22925" w:rsidRPr="004956C9" w:rsidRDefault="00E22925" w:rsidP="00FF441A">
      <w:pPr>
        <w:pStyle w:val="ConsPlusNormal"/>
        <w:ind w:firstLine="540"/>
        <w:jc w:val="both"/>
        <w:rPr>
          <w:rFonts w:ascii="Times New Roman" w:hAnsi="Times New Roman" w:cs="Times New Roman"/>
          <w:sz w:val="28"/>
          <w:szCs w:val="28"/>
        </w:rPr>
      </w:pPr>
      <w:proofErr w:type="spellStart"/>
      <w:r w:rsidRPr="004956C9">
        <w:rPr>
          <w:rFonts w:ascii="Times New Roman" w:hAnsi="Times New Roman" w:cs="Times New Roman"/>
          <w:sz w:val="28"/>
          <w:szCs w:val="28"/>
        </w:rPr>
        <w:t>B</w:t>
      </w:r>
      <w:r w:rsidRPr="004956C9">
        <w:rPr>
          <w:rFonts w:ascii="Times New Roman" w:hAnsi="Times New Roman" w:cs="Times New Roman"/>
          <w:sz w:val="28"/>
          <w:szCs w:val="28"/>
          <w:vertAlign w:val="subscript"/>
        </w:rPr>
        <w:t>oj</w:t>
      </w:r>
      <w:proofErr w:type="spellEnd"/>
      <w:r w:rsidRPr="004956C9">
        <w:rPr>
          <w:rFonts w:ascii="Times New Roman" w:hAnsi="Times New Roman" w:cs="Times New Roman"/>
          <w:sz w:val="28"/>
          <w:szCs w:val="28"/>
        </w:rPr>
        <w:t xml:space="preserve"> - базовый объем налогов, задекларированных для уплаты в бюджет Петровского городского округа Ставропольского края j-м плательщиком в базовом году;</w:t>
      </w:r>
    </w:p>
    <w:p w:rsidR="00E22925" w:rsidRPr="004956C9" w:rsidRDefault="00E22925" w:rsidP="00FF441A">
      <w:pPr>
        <w:pStyle w:val="ConsPlusNormal"/>
        <w:ind w:firstLine="540"/>
        <w:jc w:val="both"/>
        <w:rPr>
          <w:rFonts w:ascii="Times New Roman" w:hAnsi="Times New Roman" w:cs="Times New Roman"/>
          <w:sz w:val="28"/>
          <w:szCs w:val="28"/>
        </w:rPr>
      </w:pPr>
      <w:proofErr w:type="spellStart"/>
      <w:proofErr w:type="gramStart"/>
      <w:r w:rsidRPr="004956C9">
        <w:rPr>
          <w:rFonts w:ascii="Times New Roman" w:hAnsi="Times New Roman" w:cs="Times New Roman"/>
          <w:sz w:val="28"/>
          <w:szCs w:val="28"/>
        </w:rPr>
        <w:t>g</w:t>
      </w:r>
      <w:r w:rsidRPr="004956C9">
        <w:rPr>
          <w:rFonts w:ascii="Times New Roman" w:hAnsi="Times New Roman" w:cs="Times New Roman"/>
          <w:sz w:val="28"/>
          <w:szCs w:val="28"/>
          <w:vertAlign w:val="subscript"/>
        </w:rPr>
        <w:t>i</w:t>
      </w:r>
      <w:proofErr w:type="spellEnd"/>
      <w:r w:rsidRPr="004956C9">
        <w:rPr>
          <w:rFonts w:ascii="Times New Roman" w:hAnsi="Times New Roman" w:cs="Times New Roman"/>
          <w:sz w:val="28"/>
          <w:szCs w:val="28"/>
        </w:rPr>
        <w:t xml:space="preserve"> - номинальный темп прироста налоговых доходов консолидированных бюджетов субъектов Российской Федерации в i-м году по отношению к показателям базового года, рассчитываемый Министерством финансов Российской Федерации в соответствии с </w:t>
      </w:r>
      <w:hyperlink r:id="rId7" w:history="1">
        <w:r w:rsidRPr="004956C9">
          <w:rPr>
            <w:rFonts w:ascii="Times New Roman" w:hAnsi="Times New Roman" w:cs="Times New Roman"/>
            <w:sz w:val="28"/>
            <w:szCs w:val="28"/>
          </w:rPr>
          <w:t>постановлением</w:t>
        </w:r>
      </w:hyperlink>
      <w:r w:rsidRPr="004956C9">
        <w:rPr>
          <w:rFonts w:ascii="Times New Roman" w:hAnsi="Times New Roman" w:cs="Times New Roman"/>
          <w:sz w:val="28"/>
          <w:szCs w:val="28"/>
        </w:rPr>
        <w:t xml:space="preserve">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w:t>
      </w:r>
      <w:proofErr w:type="gramEnd"/>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r - расчетная стоимость среднесрочных рыночных заимствований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14. Базовый объем налогов, задекларированных для уплаты в бюджет Петровского городского округа Ставропольского края j-м плательщиком в базовом году, рассчитывается по следующей формуле:</w:t>
      </w:r>
    </w:p>
    <w:p w:rsidR="00E22925" w:rsidRPr="004956C9" w:rsidRDefault="00E22925" w:rsidP="00FF441A">
      <w:pPr>
        <w:pStyle w:val="ConsPlusNormal"/>
        <w:jc w:val="both"/>
        <w:rPr>
          <w:rFonts w:ascii="Times New Roman" w:hAnsi="Times New Roman" w:cs="Times New Roman"/>
          <w:sz w:val="28"/>
          <w:szCs w:val="28"/>
        </w:rPr>
      </w:pP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B</w:t>
      </w:r>
      <w:r w:rsidRPr="004956C9">
        <w:rPr>
          <w:rFonts w:ascii="Times New Roman" w:hAnsi="Times New Roman" w:cs="Times New Roman"/>
          <w:sz w:val="28"/>
          <w:szCs w:val="28"/>
          <w:vertAlign w:val="subscript"/>
        </w:rPr>
        <w:t>0j</w:t>
      </w:r>
      <w:r w:rsidRPr="004956C9">
        <w:rPr>
          <w:rFonts w:ascii="Times New Roman" w:hAnsi="Times New Roman" w:cs="Times New Roman"/>
          <w:sz w:val="28"/>
          <w:szCs w:val="28"/>
        </w:rPr>
        <w:t xml:space="preserve"> = N</w:t>
      </w:r>
      <w:r w:rsidRPr="004956C9">
        <w:rPr>
          <w:rFonts w:ascii="Times New Roman" w:hAnsi="Times New Roman" w:cs="Times New Roman"/>
          <w:sz w:val="28"/>
          <w:szCs w:val="28"/>
          <w:vertAlign w:val="subscript"/>
        </w:rPr>
        <w:t>0j</w:t>
      </w:r>
      <w:r w:rsidRPr="004956C9">
        <w:rPr>
          <w:rFonts w:ascii="Times New Roman" w:hAnsi="Times New Roman" w:cs="Times New Roman"/>
          <w:sz w:val="28"/>
          <w:szCs w:val="28"/>
        </w:rPr>
        <w:t xml:space="preserve"> + L</w:t>
      </w:r>
      <w:r w:rsidRPr="004956C9">
        <w:rPr>
          <w:rFonts w:ascii="Times New Roman" w:hAnsi="Times New Roman" w:cs="Times New Roman"/>
          <w:sz w:val="28"/>
          <w:szCs w:val="28"/>
          <w:vertAlign w:val="subscript"/>
        </w:rPr>
        <w:t>0j</w:t>
      </w:r>
      <w:r w:rsidRPr="004956C9">
        <w:rPr>
          <w:rFonts w:ascii="Times New Roman" w:hAnsi="Times New Roman" w:cs="Times New Roman"/>
          <w:sz w:val="28"/>
          <w:szCs w:val="28"/>
        </w:rPr>
        <w:t>, где</w:t>
      </w:r>
    </w:p>
    <w:p w:rsidR="00E22925" w:rsidRPr="004956C9" w:rsidRDefault="00E22925" w:rsidP="00FF441A">
      <w:pPr>
        <w:pStyle w:val="ConsPlusNormal"/>
        <w:jc w:val="both"/>
        <w:rPr>
          <w:rFonts w:ascii="Times New Roman" w:hAnsi="Times New Roman" w:cs="Times New Roman"/>
          <w:sz w:val="28"/>
          <w:szCs w:val="28"/>
        </w:rPr>
      </w:pP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B</w:t>
      </w:r>
      <w:r w:rsidRPr="004956C9">
        <w:rPr>
          <w:rFonts w:ascii="Times New Roman" w:hAnsi="Times New Roman" w:cs="Times New Roman"/>
          <w:sz w:val="28"/>
          <w:szCs w:val="28"/>
          <w:vertAlign w:val="subscript"/>
        </w:rPr>
        <w:t>0j</w:t>
      </w:r>
      <w:r w:rsidRPr="004956C9">
        <w:rPr>
          <w:rFonts w:ascii="Times New Roman" w:hAnsi="Times New Roman" w:cs="Times New Roman"/>
          <w:sz w:val="28"/>
          <w:szCs w:val="28"/>
        </w:rPr>
        <w:t xml:space="preserve"> - базовый объем налогов, задекларированных для уплаты в бюджет Петровского городского округа Ставропольского края j-м плательщиком в базовом году;</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N</w:t>
      </w:r>
      <w:r w:rsidRPr="004956C9">
        <w:rPr>
          <w:rFonts w:ascii="Times New Roman" w:hAnsi="Times New Roman" w:cs="Times New Roman"/>
          <w:sz w:val="28"/>
          <w:szCs w:val="28"/>
          <w:vertAlign w:val="subscript"/>
        </w:rPr>
        <w:t>0j</w:t>
      </w:r>
      <w:r w:rsidRPr="004956C9">
        <w:rPr>
          <w:rFonts w:ascii="Times New Roman" w:hAnsi="Times New Roman" w:cs="Times New Roman"/>
          <w:sz w:val="28"/>
          <w:szCs w:val="28"/>
        </w:rPr>
        <w:t xml:space="preserve"> - объем налогов, задекларированных для уплаты в бюджет Петровского городского округа Ставропольского края j-м плательщиком в базовом году;</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L</w:t>
      </w:r>
      <w:r w:rsidRPr="004956C9">
        <w:rPr>
          <w:rFonts w:ascii="Times New Roman" w:hAnsi="Times New Roman" w:cs="Times New Roman"/>
          <w:sz w:val="28"/>
          <w:szCs w:val="28"/>
          <w:vertAlign w:val="subscript"/>
        </w:rPr>
        <w:t>0j</w:t>
      </w:r>
      <w:r w:rsidRPr="004956C9">
        <w:rPr>
          <w:rFonts w:ascii="Times New Roman" w:hAnsi="Times New Roman" w:cs="Times New Roman"/>
          <w:sz w:val="28"/>
          <w:szCs w:val="28"/>
        </w:rPr>
        <w:t xml:space="preserve"> - объем льгот, предоставленных j-</w:t>
      </w:r>
      <w:proofErr w:type="spellStart"/>
      <w:r w:rsidRPr="004956C9">
        <w:rPr>
          <w:rFonts w:ascii="Times New Roman" w:hAnsi="Times New Roman" w:cs="Times New Roman"/>
          <w:sz w:val="28"/>
          <w:szCs w:val="28"/>
        </w:rPr>
        <w:t>му</w:t>
      </w:r>
      <w:proofErr w:type="spellEnd"/>
      <w:r w:rsidRPr="004956C9">
        <w:rPr>
          <w:rFonts w:ascii="Times New Roman" w:hAnsi="Times New Roman" w:cs="Times New Roman"/>
          <w:sz w:val="28"/>
          <w:szCs w:val="28"/>
        </w:rPr>
        <w:t xml:space="preserve"> плательщику в базовом году.</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Под базовым годом в настоящем Порядке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15. Расчетная стоимость среднесрочных рыночных заимствований Петровского городского округа Ставропольского края рассчитывается по следующей формуле:</w:t>
      </w:r>
    </w:p>
    <w:p w:rsidR="00E22925" w:rsidRPr="004956C9" w:rsidRDefault="00E22925" w:rsidP="00FF441A">
      <w:pPr>
        <w:pStyle w:val="ConsPlusNormal"/>
        <w:jc w:val="both"/>
        <w:rPr>
          <w:rFonts w:ascii="Times New Roman" w:hAnsi="Times New Roman" w:cs="Times New Roman"/>
          <w:sz w:val="28"/>
          <w:szCs w:val="28"/>
        </w:rPr>
      </w:pP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 xml:space="preserve">r = </w:t>
      </w:r>
      <w:proofErr w:type="spellStart"/>
      <w:proofErr w:type="gramStart"/>
      <w:r w:rsidRPr="004956C9">
        <w:rPr>
          <w:rFonts w:ascii="Times New Roman" w:hAnsi="Times New Roman" w:cs="Times New Roman"/>
          <w:sz w:val="28"/>
          <w:szCs w:val="28"/>
        </w:rPr>
        <w:t>i</w:t>
      </w:r>
      <w:proofErr w:type="gramEnd"/>
      <w:r w:rsidRPr="004956C9">
        <w:rPr>
          <w:rFonts w:ascii="Times New Roman" w:hAnsi="Times New Roman" w:cs="Times New Roman"/>
          <w:sz w:val="28"/>
          <w:szCs w:val="28"/>
          <w:vertAlign w:val="subscript"/>
        </w:rPr>
        <w:t>инф</w:t>
      </w:r>
      <w:proofErr w:type="spellEnd"/>
      <w:r w:rsidRPr="004956C9">
        <w:rPr>
          <w:rFonts w:ascii="Times New Roman" w:hAnsi="Times New Roman" w:cs="Times New Roman"/>
          <w:sz w:val="28"/>
          <w:szCs w:val="28"/>
        </w:rPr>
        <w:t xml:space="preserve"> + p + c, где</w:t>
      </w:r>
    </w:p>
    <w:p w:rsidR="00E22925" w:rsidRPr="004956C9" w:rsidRDefault="00E22925" w:rsidP="00FF441A">
      <w:pPr>
        <w:pStyle w:val="ConsPlusNormal"/>
        <w:jc w:val="both"/>
        <w:rPr>
          <w:rFonts w:ascii="Times New Roman" w:hAnsi="Times New Roman" w:cs="Times New Roman"/>
          <w:sz w:val="28"/>
          <w:szCs w:val="28"/>
        </w:rPr>
      </w:pP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r - расчетная стоимость среднесрочных рыночных заимствований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proofErr w:type="spellStart"/>
      <w:proofErr w:type="gramStart"/>
      <w:r w:rsidRPr="004956C9">
        <w:rPr>
          <w:rFonts w:ascii="Times New Roman" w:hAnsi="Times New Roman" w:cs="Times New Roman"/>
          <w:sz w:val="28"/>
          <w:szCs w:val="28"/>
        </w:rPr>
        <w:t>i</w:t>
      </w:r>
      <w:proofErr w:type="gramEnd"/>
      <w:r w:rsidRPr="004956C9">
        <w:rPr>
          <w:rFonts w:ascii="Times New Roman" w:hAnsi="Times New Roman" w:cs="Times New Roman"/>
          <w:sz w:val="28"/>
          <w:szCs w:val="28"/>
          <w:vertAlign w:val="subscript"/>
        </w:rPr>
        <w:t>инф</w:t>
      </w:r>
      <w:proofErr w:type="spellEnd"/>
      <w:r w:rsidRPr="004956C9">
        <w:rPr>
          <w:rFonts w:ascii="Times New Roman" w:hAnsi="Times New Roman" w:cs="Times New Roman"/>
          <w:sz w:val="28"/>
          <w:szCs w:val="28"/>
        </w:rPr>
        <w:t xml:space="preserve"> - целевой уровень инфляции (4,0 процента);</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p - реальная процентная ставка, определяемая на уровне 2,5 процента;</w:t>
      </w:r>
    </w:p>
    <w:p w:rsidR="00E22925" w:rsidRPr="004956C9" w:rsidRDefault="00E22925" w:rsidP="00FF441A">
      <w:pPr>
        <w:pStyle w:val="ConsPlusNormal"/>
        <w:ind w:firstLine="540"/>
        <w:jc w:val="both"/>
        <w:rPr>
          <w:rFonts w:ascii="Times New Roman" w:hAnsi="Times New Roman" w:cs="Times New Roman"/>
          <w:sz w:val="28"/>
          <w:szCs w:val="28"/>
        </w:rPr>
      </w:pPr>
      <w:proofErr w:type="gramStart"/>
      <w:r w:rsidRPr="004956C9">
        <w:rPr>
          <w:rFonts w:ascii="Times New Roman" w:hAnsi="Times New Roman" w:cs="Times New Roman"/>
          <w:sz w:val="28"/>
          <w:szCs w:val="28"/>
        </w:rPr>
        <w:t xml:space="preserve">c - кредитная премия за риск, рассчитываемая для целей настоящего Порядка в зависимости от отношения объема муниципального долга Петровского городского округа Ставропольского края по состоянию на 01 </w:t>
      </w:r>
      <w:r w:rsidRPr="004956C9">
        <w:rPr>
          <w:rFonts w:ascii="Times New Roman" w:hAnsi="Times New Roman" w:cs="Times New Roman"/>
          <w:sz w:val="28"/>
          <w:szCs w:val="28"/>
        </w:rPr>
        <w:lastRenderedPageBreak/>
        <w:t>января текущего финансового года к объему налоговых и неналоговых доходов бюджета Петровского городского округа Ставропольского края за отчетный период (в случае если указанное отношение составляет менее 50,0 процента, кредитная премия за риск принимается равной</w:t>
      </w:r>
      <w:proofErr w:type="gramEnd"/>
      <w:r w:rsidRPr="004956C9">
        <w:rPr>
          <w:rFonts w:ascii="Times New Roman" w:hAnsi="Times New Roman" w:cs="Times New Roman"/>
          <w:sz w:val="28"/>
          <w:szCs w:val="28"/>
        </w:rPr>
        <w:t xml:space="preserve"> </w:t>
      </w:r>
      <w:proofErr w:type="gramStart"/>
      <w:r w:rsidRPr="004956C9">
        <w:rPr>
          <w:rFonts w:ascii="Times New Roman" w:hAnsi="Times New Roman" w:cs="Times New Roman"/>
          <w:sz w:val="28"/>
          <w:szCs w:val="28"/>
        </w:rPr>
        <w:t>1,0 процента; в случае если указанное отношение составляет от 50,0 до 100,0 процента, кредитная премия за риск принимается равной 2,0 процента; в случае если указанное отношение составляет более 100,0 процента, кредитная премия за риск принимается равной 3,0 процента).</w:t>
      </w:r>
      <w:proofErr w:type="gramEnd"/>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 xml:space="preserve">16. </w:t>
      </w:r>
      <w:proofErr w:type="gramStart"/>
      <w:r w:rsidRPr="004956C9">
        <w:rPr>
          <w:rFonts w:ascii="Times New Roman" w:hAnsi="Times New Roman" w:cs="Times New Roman"/>
          <w:sz w:val="28"/>
          <w:szCs w:val="28"/>
        </w:rPr>
        <w:t>По итогам оценки эффективности налоговых расходов Петровского городского округа Ставропольского края куратор налоговых расходов Петровского городского округа Ставропольского края формирует и до 20 июля текущего финансового года представляет в уполномоченный орган информацию о достижении целевых характеристик налогового расхода Петровского городского округа Ставропольского края, вкладе налогового расхода Петровского городского округа Ставропольского края в достижение целей муниципальной программы Петровского городского округа Ставропольского</w:t>
      </w:r>
      <w:proofErr w:type="gramEnd"/>
      <w:r w:rsidRPr="004956C9">
        <w:rPr>
          <w:rFonts w:ascii="Times New Roman" w:hAnsi="Times New Roman" w:cs="Times New Roman"/>
          <w:sz w:val="28"/>
          <w:szCs w:val="28"/>
        </w:rPr>
        <w:t xml:space="preserve"> </w:t>
      </w:r>
      <w:proofErr w:type="gramStart"/>
      <w:r w:rsidRPr="004956C9">
        <w:rPr>
          <w:rFonts w:ascii="Times New Roman" w:hAnsi="Times New Roman" w:cs="Times New Roman"/>
          <w:sz w:val="28"/>
          <w:szCs w:val="28"/>
        </w:rPr>
        <w:t>края и (или) целей социально-экономической политики Петровского городского округа Ставропольского края, не относящихся к муниципальным программам Петровского городского округа Ставропольского края, а также о наличии или об отсутствии более результативных (менее затратных для бюджета Петровского городского округа Ставропольского края) альтернативных механизмов достижения целей муниципальной программы Петровского городского округа Ставропольского края и (или) целей социально-экономической политики Петровского городского округа Ставропольского края</w:t>
      </w:r>
      <w:proofErr w:type="gramEnd"/>
      <w:r w:rsidRPr="004956C9">
        <w:rPr>
          <w:rFonts w:ascii="Times New Roman" w:hAnsi="Times New Roman" w:cs="Times New Roman"/>
          <w:sz w:val="28"/>
          <w:szCs w:val="28"/>
        </w:rPr>
        <w:t xml:space="preserve">, не </w:t>
      </w:r>
      <w:proofErr w:type="gramStart"/>
      <w:r w:rsidRPr="004956C9">
        <w:rPr>
          <w:rFonts w:ascii="Times New Roman" w:hAnsi="Times New Roman" w:cs="Times New Roman"/>
          <w:sz w:val="28"/>
          <w:szCs w:val="28"/>
        </w:rPr>
        <w:t>относящихся</w:t>
      </w:r>
      <w:proofErr w:type="gramEnd"/>
      <w:r w:rsidRPr="004956C9">
        <w:rPr>
          <w:rFonts w:ascii="Times New Roman" w:hAnsi="Times New Roman" w:cs="Times New Roman"/>
          <w:sz w:val="28"/>
          <w:szCs w:val="28"/>
        </w:rPr>
        <w:t xml:space="preserve"> к муниципальным программам Петровского городского округа Ставропольского края.</w:t>
      </w:r>
    </w:p>
    <w:p w:rsidR="00E22925" w:rsidRPr="004956C9" w:rsidRDefault="00E22925" w:rsidP="00FF441A">
      <w:pPr>
        <w:pStyle w:val="ConsPlusNormal"/>
        <w:ind w:firstLine="540"/>
        <w:jc w:val="both"/>
        <w:rPr>
          <w:rFonts w:ascii="Times New Roman" w:hAnsi="Times New Roman" w:cs="Times New Roman"/>
          <w:sz w:val="28"/>
          <w:szCs w:val="28"/>
        </w:rPr>
      </w:pPr>
      <w:r w:rsidRPr="004956C9">
        <w:rPr>
          <w:rFonts w:ascii="Times New Roman" w:hAnsi="Times New Roman" w:cs="Times New Roman"/>
          <w:sz w:val="28"/>
          <w:szCs w:val="28"/>
        </w:rPr>
        <w:t xml:space="preserve">17. Уполномоченный орган до 01 августа текущего финансового года формирует оценку эффективности налоговых расходов Петровского городского округа Ставропольского края за отчетный финансовый год на основе данных, представленных кураторами налоговых расходов Петровского городского округа Ставропольского края. </w:t>
      </w:r>
    </w:p>
    <w:p w:rsidR="00E22925" w:rsidRPr="004956C9" w:rsidRDefault="00E22925" w:rsidP="00FF441A">
      <w:pPr>
        <w:autoSpaceDE w:val="0"/>
        <w:autoSpaceDN w:val="0"/>
        <w:adjustRightInd w:val="0"/>
        <w:spacing w:after="0" w:line="240" w:lineRule="auto"/>
        <w:ind w:firstLine="539"/>
        <w:jc w:val="both"/>
        <w:rPr>
          <w:rFonts w:ascii="Times New Roman" w:hAnsi="Times New Roman" w:cs="Times New Roman"/>
          <w:sz w:val="28"/>
          <w:szCs w:val="28"/>
        </w:rPr>
      </w:pPr>
      <w:r w:rsidRPr="004956C9">
        <w:rPr>
          <w:rFonts w:ascii="Times New Roman" w:hAnsi="Times New Roman" w:cs="Times New Roman"/>
          <w:sz w:val="28"/>
          <w:szCs w:val="28"/>
        </w:rPr>
        <w:t>18. По результатам оценки эффективности налоговых расходов Петровского городского округа уполномоченный орган вносит на рассмотрение главы Петровского городского округа предложения о подготовке изменений в муниципальные правовые акты в части отмены неэффективных налоговых расходов Петровского городского округа.</w:t>
      </w:r>
    </w:p>
    <w:p w:rsidR="00E22925" w:rsidRPr="004956C9" w:rsidRDefault="00E22925" w:rsidP="00FF441A">
      <w:pPr>
        <w:pStyle w:val="ConsPlusNormal"/>
        <w:ind w:firstLine="539"/>
        <w:jc w:val="both"/>
        <w:rPr>
          <w:rFonts w:ascii="Times New Roman" w:hAnsi="Times New Roman" w:cs="Times New Roman"/>
          <w:sz w:val="28"/>
          <w:szCs w:val="28"/>
        </w:rPr>
      </w:pPr>
      <w:r w:rsidRPr="004956C9">
        <w:rPr>
          <w:rFonts w:ascii="Times New Roman" w:hAnsi="Times New Roman" w:cs="Times New Roman"/>
          <w:sz w:val="28"/>
          <w:szCs w:val="28"/>
        </w:rPr>
        <w:t>19. Результаты оценки эффективности налоговых расходов Петровского городского округа  Ставропольского края учитываются при формировании основных направлений бюджетной и налоговой политики Петровского городского округа Ставропольского края, а также при проведении оценки эффективности реализации муниципальных программ</w:t>
      </w:r>
      <w:r w:rsidRPr="004956C9">
        <w:t xml:space="preserve"> </w:t>
      </w:r>
      <w:r w:rsidRPr="004956C9">
        <w:rPr>
          <w:rFonts w:ascii="Times New Roman" w:hAnsi="Times New Roman" w:cs="Times New Roman"/>
          <w:sz w:val="28"/>
          <w:szCs w:val="28"/>
        </w:rPr>
        <w:t>Петровского городского округа Ставропольского края.</w:t>
      </w:r>
    </w:p>
    <w:p w:rsidR="00E22925" w:rsidRPr="004956C9" w:rsidRDefault="00E22925" w:rsidP="00FF441A">
      <w:pPr>
        <w:autoSpaceDE w:val="0"/>
        <w:autoSpaceDN w:val="0"/>
        <w:adjustRightInd w:val="0"/>
        <w:spacing w:after="0" w:line="240" w:lineRule="auto"/>
        <w:ind w:firstLine="540"/>
        <w:jc w:val="both"/>
        <w:rPr>
          <w:rFonts w:ascii="Times New Roman" w:hAnsi="Times New Roman" w:cs="Times New Roman"/>
          <w:sz w:val="28"/>
          <w:szCs w:val="28"/>
        </w:rPr>
      </w:pPr>
      <w:r w:rsidRPr="004956C9">
        <w:rPr>
          <w:rFonts w:ascii="Times New Roman" w:hAnsi="Times New Roman" w:cs="Times New Roman"/>
          <w:sz w:val="28"/>
          <w:szCs w:val="28"/>
        </w:rPr>
        <w:lastRenderedPageBreak/>
        <w:t>20. Уполномоченный орган размещает результаты оценки эффективности налоговых расходов Петровского городского округа Ставропольского края на официальном сайте администрации Петровского городского округа Ставропольского края в информационно-телекоммуникационной сети «Интернет».</w:t>
      </w:r>
    </w:p>
    <w:p w:rsidR="00E22925" w:rsidRPr="004956C9" w:rsidRDefault="00E22925" w:rsidP="00CC0341">
      <w:pPr>
        <w:pStyle w:val="ConsPlusNormal"/>
        <w:spacing w:line="240" w:lineRule="exact"/>
        <w:jc w:val="both"/>
        <w:rPr>
          <w:rFonts w:ascii="Times New Roman" w:hAnsi="Times New Roman" w:cs="Times New Roman"/>
          <w:sz w:val="28"/>
          <w:szCs w:val="28"/>
        </w:rPr>
      </w:pPr>
    </w:p>
    <w:p w:rsidR="00E22925" w:rsidRPr="004956C9" w:rsidRDefault="00E22925" w:rsidP="00CC0341">
      <w:pPr>
        <w:pStyle w:val="ConsPlusNormal"/>
        <w:spacing w:line="240" w:lineRule="exact"/>
        <w:jc w:val="both"/>
        <w:rPr>
          <w:rFonts w:ascii="Times New Roman" w:hAnsi="Times New Roman" w:cs="Times New Roman"/>
          <w:sz w:val="28"/>
          <w:szCs w:val="28"/>
        </w:rPr>
      </w:pPr>
    </w:p>
    <w:p w:rsidR="004956C9" w:rsidRPr="004956C9" w:rsidRDefault="004956C9" w:rsidP="004956C9">
      <w:pPr>
        <w:shd w:val="clear" w:color="auto" w:fill="FFFFFF"/>
        <w:spacing w:before="5" w:after="0" w:line="240" w:lineRule="exact"/>
        <w:jc w:val="both"/>
        <w:rPr>
          <w:rFonts w:ascii="Times New Roman" w:hAnsi="Times New Roman" w:cs="Times New Roman"/>
          <w:sz w:val="28"/>
          <w:szCs w:val="28"/>
        </w:rPr>
      </w:pPr>
      <w:r w:rsidRPr="004956C9">
        <w:rPr>
          <w:rFonts w:ascii="Times New Roman" w:hAnsi="Times New Roman" w:cs="Times New Roman"/>
          <w:sz w:val="28"/>
          <w:szCs w:val="28"/>
        </w:rPr>
        <w:t xml:space="preserve">Управляющий делами администрации </w:t>
      </w:r>
    </w:p>
    <w:p w:rsidR="004956C9" w:rsidRPr="004956C9" w:rsidRDefault="004956C9" w:rsidP="004956C9">
      <w:pPr>
        <w:shd w:val="clear" w:color="auto" w:fill="FFFFFF"/>
        <w:spacing w:before="5" w:after="0" w:line="240" w:lineRule="exact"/>
        <w:jc w:val="both"/>
        <w:rPr>
          <w:rFonts w:ascii="Times New Roman" w:hAnsi="Times New Roman" w:cs="Times New Roman"/>
          <w:sz w:val="28"/>
          <w:szCs w:val="28"/>
        </w:rPr>
      </w:pPr>
      <w:r w:rsidRPr="004956C9">
        <w:rPr>
          <w:rFonts w:ascii="Times New Roman" w:hAnsi="Times New Roman" w:cs="Times New Roman"/>
          <w:sz w:val="28"/>
          <w:szCs w:val="28"/>
        </w:rPr>
        <w:t xml:space="preserve">Петровского городского округа </w:t>
      </w:r>
    </w:p>
    <w:p w:rsidR="004956C9" w:rsidRPr="004956C9" w:rsidRDefault="004956C9" w:rsidP="004956C9">
      <w:pPr>
        <w:shd w:val="clear" w:color="auto" w:fill="FFFFFF"/>
        <w:spacing w:before="5" w:after="0" w:line="240" w:lineRule="exact"/>
        <w:jc w:val="both"/>
        <w:rPr>
          <w:rFonts w:ascii="Times New Roman" w:hAnsi="Times New Roman" w:cs="Times New Roman"/>
          <w:sz w:val="28"/>
          <w:szCs w:val="28"/>
        </w:rPr>
      </w:pPr>
      <w:r w:rsidRPr="004956C9">
        <w:rPr>
          <w:rFonts w:ascii="Times New Roman" w:hAnsi="Times New Roman" w:cs="Times New Roman"/>
          <w:sz w:val="28"/>
          <w:szCs w:val="28"/>
        </w:rPr>
        <w:t>Ставропольского края</w:t>
      </w:r>
      <w:r w:rsidRPr="004956C9">
        <w:rPr>
          <w:rFonts w:ascii="Times New Roman" w:hAnsi="Times New Roman" w:cs="Times New Roman"/>
          <w:sz w:val="28"/>
          <w:szCs w:val="28"/>
        </w:rPr>
        <w:tab/>
      </w:r>
      <w:r w:rsidRPr="004956C9">
        <w:rPr>
          <w:rFonts w:ascii="Times New Roman" w:hAnsi="Times New Roman" w:cs="Times New Roman"/>
          <w:sz w:val="28"/>
          <w:szCs w:val="28"/>
        </w:rPr>
        <w:tab/>
      </w:r>
      <w:r w:rsidRPr="004956C9">
        <w:rPr>
          <w:rFonts w:ascii="Times New Roman" w:hAnsi="Times New Roman" w:cs="Times New Roman"/>
          <w:sz w:val="28"/>
          <w:szCs w:val="28"/>
        </w:rPr>
        <w:tab/>
      </w:r>
      <w:r w:rsidRPr="004956C9">
        <w:rPr>
          <w:rFonts w:ascii="Times New Roman" w:hAnsi="Times New Roman" w:cs="Times New Roman"/>
          <w:sz w:val="28"/>
          <w:szCs w:val="28"/>
        </w:rPr>
        <w:tab/>
      </w:r>
      <w:r w:rsidRPr="004956C9">
        <w:rPr>
          <w:rFonts w:ascii="Times New Roman" w:hAnsi="Times New Roman" w:cs="Times New Roman"/>
          <w:sz w:val="28"/>
          <w:szCs w:val="28"/>
        </w:rPr>
        <w:tab/>
      </w:r>
      <w:r w:rsidRPr="004956C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956C9">
        <w:rPr>
          <w:rFonts w:ascii="Times New Roman" w:hAnsi="Times New Roman" w:cs="Times New Roman"/>
          <w:sz w:val="28"/>
          <w:szCs w:val="28"/>
        </w:rPr>
        <w:t xml:space="preserve">                 </w:t>
      </w:r>
      <w:proofErr w:type="spellStart"/>
      <w:r w:rsidRPr="004956C9">
        <w:rPr>
          <w:rFonts w:ascii="Times New Roman" w:hAnsi="Times New Roman" w:cs="Times New Roman"/>
          <w:sz w:val="28"/>
          <w:szCs w:val="28"/>
        </w:rPr>
        <w:t>Ю.В.Петрич</w:t>
      </w:r>
      <w:proofErr w:type="spellEnd"/>
    </w:p>
    <w:p w:rsidR="00E22925" w:rsidRPr="004956C9" w:rsidRDefault="00E22925" w:rsidP="004956C9">
      <w:pPr>
        <w:pStyle w:val="ConsPlusNormal"/>
        <w:spacing w:line="240" w:lineRule="exact"/>
        <w:jc w:val="both"/>
        <w:rPr>
          <w:rFonts w:ascii="Times New Roman" w:hAnsi="Times New Roman" w:cs="Times New Roman"/>
          <w:sz w:val="28"/>
          <w:szCs w:val="28"/>
        </w:rPr>
      </w:pPr>
    </w:p>
    <w:sectPr w:rsidR="00E22925" w:rsidRPr="004956C9" w:rsidSect="004956C9">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35FD"/>
    <w:multiLevelType w:val="hybridMultilevel"/>
    <w:tmpl w:val="44469BBC"/>
    <w:lvl w:ilvl="0" w:tplc="DD7ECB50">
      <w:start w:val="1"/>
      <w:numFmt w:val="decimal"/>
      <w:lvlText w:val="%1."/>
      <w:lvlJc w:val="left"/>
      <w:pPr>
        <w:ind w:left="1125" w:hanging="450"/>
      </w:pPr>
      <w:rPr>
        <w:rFonts w:hint="default"/>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741"/>
    <w:rsid w:val="000242E4"/>
    <w:rsid w:val="00047C39"/>
    <w:rsid w:val="000955B5"/>
    <w:rsid w:val="000D36BD"/>
    <w:rsid w:val="000E6F59"/>
    <w:rsid w:val="000F3BB6"/>
    <w:rsid w:val="0013648F"/>
    <w:rsid w:val="001623B6"/>
    <w:rsid w:val="00172833"/>
    <w:rsid w:val="00177D5E"/>
    <w:rsid w:val="00187CE8"/>
    <w:rsid w:val="001E054F"/>
    <w:rsid w:val="002969D7"/>
    <w:rsid w:val="002A249B"/>
    <w:rsid w:val="002E2DFD"/>
    <w:rsid w:val="00343067"/>
    <w:rsid w:val="00384A8E"/>
    <w:rsid w:val="003D7963"/>
    <w:rsid w:val="00441376"/>
    <w:rsid w:val="00451708"/>
    <w:rsid w:val="00494FAC"/>
    <w:rsid w:val="004956C9"/>
    <w:rsid w:val="00511199"/>
    <w:rsid w:val="00531E8E"/>
    <w:rsid w:val="00555351"/>
    <w:rsid w:val="00574244"/>
    <w:rsid w:val="00585FAB"/>
    <w:rsid w:val="005F25BE"/>
    <w:rsid w:val="00640E97"/>
    <w:rsid w:val="00641439"/>
    <w:rsid w:val="00652B43"/>
    <w:rsid w:val="00693C17"/>
    <w:rsid w:val="006E6FB3"/>
    <w:rsid w:val="00747683"/>
    <w:rsid w:val="0076411E"/>
    <w:rsid w:val="00787575"/>
    <w:rsid w:val="00797C4A"/>
    <w:rsid w:val="007F0634"/>
    <w:rsid w:val="00851FA4"/>
    <w:rsid w:val="008711F0"/>
    <w:rsid w:val="008F0FC9"/>
    <w:rsid w:val="0091352C"/>
    <w:rsid w:val="00935EA9"/>
    <w:rsid w:val="00960C15"/>
    <w:rsid w:val="00974E16"/>
    <w:rsid w:val="009B4C98"/>
    <w:rsid w:val="009F721A"/>
    <w:rsid w:val="00A008EE"/>
    <w:rsid w:val="00A122F1"/>
    <w:rsid w:val="00A35002"/>
    <w:rsid w:val="00A37361"/>
    <w:rsid w:val="00A5613F"/>
    <w:rsid w:val="00AA2F2F"/>
    <w:rsid w:val="00AB353C"/>
    <w:rsid w:val="00AE7C21"/>
    <w:rsid w:val="00B372D9"/>
    <w:rsid w:val="00B95E30"/>
    <w:rsid w:val="00BA1A6D"/>
    <w:rsid w:val="00BF5349"/>
    <w:rsid w:val="00C20AEE"/>
    <w:rsid w:val="00C63613"/>
    <w:rsid w:val="00CB7741"/>
    <w:rsid w:val="00CC0341"/>
    <w:rsid w:val="00D150D7"/>
    <w:rsid w:val="00D226FD"/>
    <w:rsid w:val="00D35A12"/>
    <w:rsid w:val="00D521DB"/>
    <w:rsid w:val="00D85819"/>
    <w:rsid w:val="00E216CB"/>
    <w:rsid w:val="00E22925"/>
    <w:rsid w:val="00E23B9C"/>
    <w:rsid w:val="00E349AE"/>
    <w:rsid w:val="00EF7D48"/>
    <w:rsid w:val="00F03B80"/>
    <w:rsid w:val="00F134A2"/>
    <w:rsid w:val="00F52A64"/>
    <w:rsid w:val="00F94168"/>
    <w:rsid w:val="00FC20F5"/>
    <w:rsid w:val="00FF0C38"/>
    <w:rsid w:val="00FF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41"/>
    <w:pPr>
      <w:spacing w:after="160" w:line="25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B7741"/>
    <w:pPr>
      <w:widowControl w:val="0"/>
      <w:autoSpaceDE w:val="0"/>
      <w:autoSpaceDN w:val="0"/>
    </w:pPr>
    <w:rPr>
      <w:rFonts w:eastAsia="Times New Roman" w:cs="Calibri"/>
    </w:rPr>
  </w:style>
  <w:style w:type="paragraph" w:customStyle="1" w:styleId="ConsPlusNonformat">
    <w:name w:val="ConsPlusNonformat"/>
    <w:uiPriority w:val="99"/>
    <w:rsid w:val="00CB774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B7741"/>
    <w:pPr>
      <w:widowControl w:val="0"/>
      <w:autoSpaceDE w:val="0"/>
      <w:autoSpaceDN w:val="0"/>
    </w:pPr>
    <w:rPr>
      <w:rFonts w:eastAsia="Times New Roman" w:cs="Calibri"/>
      <w:b/>
      <w:bCs/>
    </w:rPr>
  </w:style>
  <w:style w:type="paragraph" w:customStyle="1" w:styleId="1">
    <w:name w:val="Без интервала1"/>
    <w:uiPriority w:val="99"/>
    <w:rsid w:val="00CB7741"/>
    <w:pPr>
      <w:widowControl w:val="0"/>
      <w:autoSpaceDE w:val="0"/>
      <w:autoSpaceDN w:val="0"/>
      <w:adjustRightInd w:val="0"/>
    </w:pPr>
    <w:rPr>
      <w:rFonts w:cs="Calibri"/>
      <w:sz w:val="20"/>
      <w:szCs w:val="20"/>
    </w:rPr>
  </w:style>
  <w:style w:type="paragraph" w:styleId="a3">
    <w:name w:val="Normal (Web)"/>
    <w:basedOn w:val="a"/>
    <w:uiPriority w:val="99"/>
    <w:semiHidden/>
    <w:rsid w:val="00CB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3D79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D796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522">
      <w:bodyDiv w:val="1"/>
      <w:marLeft w:val="0"/>
      <w:marRight w:val="0"/>
      <w:marTop w:val="0"/>
      <w:marBottom w:val="0"/>
      <w:divBdr>
        <w:top w:val="none" w:sz="0" w:space="0" w:color="auto"/>
        <w:left w:val="none" w:sz="0" w:space="0" w:color="auto"/>
        <w:bottom w:val="none" w:sz="0" w:space="0" w:color="auto"/>
        <w:right w:val="none" w:sz="0" w:space="0" w:color="auto"/>
      </w:divBdr>
    </w:div>
    <w:div w:id="1293634724">
      <w:marLeft w:val="0"/>
      <w:marRight w:val="0"/>
      <w:marTop w:val="0"/>
      <w:marBottom w:val="0"/>
      <w:divBdr>
        <w:top w:val="none" w:sz="0" w:space="0" w:color="auto"/>
        <w:left w:val="none" w:sz="0" w:space="0" w:color="auto"/>
        <w:bottom w:val="none" w:sz="0" w:space="0" w:color="auto"/>
        <w:right w:val="none" w:sz="0" w:space="0" w:color="auto"/>
      </w:divBdr>
    </w:div>
    <w:div w:id="1293634725">
      <w:marLeft w:val="0"/>
      <w:marRight w:val="0"/>
      <w:marTop w:val="0"/>
      <w:marBottom w:val="0"/>
      <w:divBdr>
        <w:top w:val="none" w:sz="0" w:space="0" w:color="auto"/>
        <w:left w:val="none" w:sz="0" w:space="0" w:color="auto"/>
        <w:bottom w:val="none" w:sz="0" w:space="0" w:color="auto"/>
        <w:right w:val="none" w:sz="0" w:space="0" w:color="auto"/>
      </w:divBdr>
    </w:div>
    <w:div w:id="1293634726">
      <w:marLeft w:val="0"/>
      <w:marRight w:val="0"/>
      <w:marTop w:val="0"/>
      <w:marBottom w:val="0"/>
      <w:divBdr>
        <w:top w:val="none" w:sz="0" w:space="0" w:color="auto"/>
        <w:left w:val="none" w:sz="0" w:space="0" w:color="auto"/>
        <w:bottom w:val="none" w:sz="0" w:space="0" w:color="auto"/>
        <w:right w:val="none" w:sz="0" w:space="0" w:color="auto"/>
      </w:divBdr>
    </w:div>
    <w:div w:id="1293634727">
      <w:marLeft w:val="0"/>
      <w:marRight w:val="0"/>
      <w:marTop w:val="0"/>
      <w:marBottom w:val="0"/>
      <w:divBdr>
        <w:top w:val="none" w:sz="0" w:space="0" w:color="auto"/>
        <w:left w:val="none" w:sz="0" w:space="0" w:color="auto"/>
        <w:bottom w:val="none" w:sz="0" w:space="0" w:color="auto"/>
        <w:right w:val="none" w:sz="0" w:space="0" w:color="auto"/>
      </w:divBdr>
    </w:div>
    <w:div w:id="1293634728">
      <w:marLeft w:val="0"/>
      <w:marRight w:val="0"/>
      <w:marTop w:val="0"/>
      <w:marBottom w:val="0"/>
      <w:divBdr>
        <w:top w:val="none" w:sz="0" w:space="0" w:color="auto"/>
        <w:left w:val="none" w:sz="0" w:space="0" w:color="auto"/>
        <w:bottom w:val="none" w:sz="0" w:space="0" w:color="auto"/>
        <w:right w:val="none" w:sz="0" w:space="0" w:color="auto"/>
      </w:divBdr>
    </w:div>
    <w:div w:id="1293634729">
      <w:marLeft w:val="0"/>
      <w:marRight w:val="0"/>
      <w:marTop w:val="0"/>
      <w:marBottom w:val="0"/>
      <w:divBdr>
        <w:top w:val="none" w:sz="0" w:space="0" w:color="auto"/>
        <w:left w:val="none" w:sz="0" w:space="0" w:color="auto"/>
        <w:bottom w:val="none" w:sz="0" w:space="0" w:color="auto"/>
        <w:right w:val="none" w:sz="0" w:space="0" w:color="auto"/>
      </w:divBdr>
    </w:div>
    <w:div w:id="16038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CFCFA7B77763E899332FCE4607C5C340959C50A97C270C988E85F6DD4487F221D6579D4B24E9350DED92A6F8BpFm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3719</Words>
  <Characters>21200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 отдел 1</dc:creator>
  <cp:lastModifiedBy>user</cp:lastModifiedBy>
  <cp:revision>3</cp:revision>
  <cp:lastPrinted>2021-03-17T11:46:00Z</cp:lastPrinted>
  <dcterms:created xsi:type="dcterms:W3CDTF">2021-03-17T11:48:00Z</dcterms:created>
  <dcterms:modified xsi:type="dcterms:W3CDTF">2021-03-22T13:16:00Z</dcterms:modified>
</cp:coreProperties>
</file>