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2E" w:rsidRPr="003E32C7" w:rsidRDefault="005A392E" w:rsidP="00E022C0">
      <w:pPr>
        <w:tabs>
          <w:tab w:val="center" w:pos="4677"/>
          <w:tab w:val="left" w:pos="79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E32C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E32C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A392E" w:rsidRPr="003E32C7" w:rsidRDefault="005A392E" w:rsidP="00E02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392E" w:rsidRPr="003E32C7" w:rsidRDefault="005A392E" w:rsidP="00E0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32C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5A392E" w:rsidRPr="003E32C7" w:rsidRDefault="005A392E" w:rsidP="00E0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32C7">
        <w:rPr>
          <w:rFonts w:ascii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5A392E" w:rsidRPr="003E32C7" w:rsidRDefault="005A392E" w:rsidP="00E022C0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9"/>
        <w:gridCol w:w="3171"/>
        <w:gridCol w:w="3336"/>
      </w:tblGrid>
      <w:tr w:rsidR="003E32C7" w:rsidRPr="00543C60" w:rsidTr="00543C60">
        <w:tc>
          <w:tcPr>
            <w:tcW w:w="2849" w:type="dxa"/>
          </w:tcPr>
          <w:p w:rsidR="005A392E" w:rsidRPr="00543C60" w:rsidRDefault="00543C60" w:rsidP="00E022C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марта 2021 г.</w:t>
            </w:r>
          </w:p>
        </w:tc>
        <w:tc>
          <w:tcPr>
            <w:tcW w:w="3171" w:type="dxa"/>
          </w:tcPr>
          <w:p w:rsidR="005A392E" w:rsidRPr="00543C60" w:rsidRDefault="005A392E" w:rsidP="00E022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C6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5A392E" w:rsidRPr="00543C60" w:rsidRDefault="00543C60" w:rsidP="00E022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414</w:t>
            </w:r>
          </w:p>
        </w:tc>
      </w:tr>
    </w:tbl>
    <w:p w:rsidR="005A392E" w:rsidRPr="003E32C7" w:rsidRDefault="005A392E" w:rsidP="00A30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92E" w:rsidRPr="003E32C7" w:rsidRDefault="005A392E" w:rsidP="00A306A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8508417"/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End w:id="0"/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 </w:t>
      </w:r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2C7" w:rsidRPr="003E32C7" w:rsidRDefault="003E32C7" w:rsidP="00E02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5703B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Петровского городского округа Ставропольского края </w:t>
      </w:r>
      <w:proofErr w:type="gramEnd"/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2C7" w:rsidRPr="003E32C7" w:rsidRDefault="003E32C7" w:rsidP="00E02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2C7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2C7" w:rsidRPr="003E32C7" w:rsidRDefault="003E32C7" w:rsidP="00E02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740B18">
      <w:pPr>
        <w:pStyle w:val="ConsPlusTitle"/>
        <w:ind w:firstLine="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Порядок 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края. </w:t>
      </w:r>
    </w:p>
    <w:p w:rsidR="005A392E" w:rsidRPr="003E32C7" w:rsidRDefault="005A392E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32C7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Петровского городского округа Ставропольского края от</w:t>
      </w:r>
      <w:r w:rsidRPr="003E32C7">
        <w:t xml:space="preserve"> </w:t>
      </w:r>
      <w:r w:rsidRPr="003E32C7">
        <w:rPr>
          <w:rFonts w:ascii="Times New Roman" w:hAnsi="Times New Roman" w:cs="Times New Roman"/>
          <w:sz w:val="28"/>
          <w:szCs w:val="28"/>
          <w:lang w:eastAsia="ru-RU"/>
        </w:rPr>
        <w:t>17 декабря 2019 г. № 2556 «Об утверждении Порядка определения объема и условий предоставления субсидий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 на цели, не связанные с оказанием ими в соответствии с муниципальным заданием муниципальных услуг (выполнением работ)».</w:t>
      </w:r>
      <w:proofErr w:type="gramEnd"/>
    </w:p>
    <w:p w:rsidR="005A392E" w:rsidRPr="003E32C7" w:rsidRDefault="005A392E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E32C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3E32C7">
        <w:rPr>
          <w:rFonts w:ascii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Pr="003E32C7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2C7" w:rsidRPr="003E32C7" w:rsidRDefault="003E32C7" w:rsidP="00E022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99759F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«Об утверждении Порядка 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края» вступает в силу со дня его опубликования в газете «Вестник Петровского городского округа».</w:t>
      </w:r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E022C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99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2E" w:rsidRPr="003E32C7" w:rsidRDefault="005A392E" w:rsidP="0099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A392E" w:rsidRPr="003E32C7" w:rsidRDefault="005A392E" w:rsidP="0099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3E32C7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5A392E" w:rsidRPr="003E32C7" w:rsidRDefault="005A392E" w:rsidP="009975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6125D8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E32C7">
        <w:rPr>
          <w:rFonts w:ascii="Times New Roman" w:hAnsi="Times New Roman" w:cs="Times New Roman"/>
          <w:sz w:val="28"/>
          <w:szCs w:val="28"/>
        </w:rPr>
        <w:br w:type="page"/>
      </w:r>
      <w:r w:rsidRPr="003E32C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392E" w:rsidRPr="003E32C7" w:rsidRDefault="005A392E" w:rsidP="006125D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5A392E" w:rsidRPr="003E32C7" w:rsidRDefault="00543C60" w:rsidP="00543C60">
      <w:pPr>
        <w:pStyle w:val="ConsPlusTitle"/>
        <w:tabs>
          <w:tab w:val="left" w:pos="5685"/>
        </w:tabs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от 17 марта 2021 г. № 414</w:t>
      </w:r>
    </w:p>
    <w:p w:rsidR="005A392E" w:rsidRPr="003E32C7" w:rsidRDefault="005A392E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92E" w:rsidRPr="003E32C7" w:rsidRDefault="005A392E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92E" w:rsidRPr="003E32C7" w:rsidRDefault="005A392E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5A392E" w:rsidRPr="003E32C7" w:rsidRDefault="005A392E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Hlk58508086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объема и условий предоставления субсидий на иные цели </w:t>
      </w:r>
      <w:bookmarkStart w:id="3" w:name="_Hlk58488162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</w:t>
      </w:r>
      <w:bookmarkEnd w:id="3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bookmarkEnd w:id="2"/>
    <w:p w:rsidR="005A392E" w:rsidRPr="003E32C7" w:rsidRDefault="005A392E" w:rsidP="00A805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92E" w:rsidRPr="003E32C7" w:rsidRDefault="005A392E" w:rsidP="00D35E1E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:rsidR="005A392E" w:rsidRPr="003E32C7" w:rsidRDefault="005A392E" w:rsidP="00A805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392E" w:rsidRPr="003E32C7" w:rsidRDefault="005A392E" w:rsidP="00AD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3E32C7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и устанавливает правила определения объема и условий предоставления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субсидий на иные цели из бюджета Петровского городского округа Ставропольского края муниципальным бюджетным и автономным учреждениям </w:t>
      </w:r>
      <w:bookmarkStart w:id="4" w:name="_Hlk58488341"/>
      <w:r w:rsidRPr="003E32C7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  <w:bookmarkEnd w:id="4"/>
      <w:r w:rsidRPr="003E32C7">
        <w:rPr>
          <w:rFonts w:ascii="Times New Roman" w:hAnsi="Times New Roman" w:cs="Times New Roman"/>
          <w:sz w:val="28"/>
          <w:szCs w:val="28"/>
        </w:rPr>
        <w:t>края, в отношении которых администрация Петровского городского округа Ставропольского края осуществляет функции и полномочия учредителя (далее соответственно - Порядок, Субсидия, Учредитель, Учреждение, местный бюджет).</w:t>
      </w:r>
    </w:p>
    <w:p w:rsidR="005A392E" w:rsidRPr="003E32C7" w:rsidRDefault="005A392E" w:rsidP="00FC4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Субсидии предоставляются Учреждениям в пределах лимитов бюджетных обязательств на соответствующий финансовый год (соответствующий финансовый год и плановый период), доведенных органам администрации Петровского городского округа Ставропольского края, а в случае, когда Учреждение находится в сфере ведения учредителя – администрации Петровского городского округа Ставропольского края, осуществляющих бюджетные полномочия главных распорядителей средств местного бюджета (далее – Главный распорядитель), как получателям средств местного бюджета.</w:t>
      </w:r>
      <w:proofErr w:type="gramEnd"/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3E32C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P53"/>
      <w:bookmarkEnd w:id="6"/>
      <w:r w:rsidRPr="003E32C7">
        <w:rPr>
          <w:rFonts w:ascii="Times New Roman" w:hAnsi="Times New Roman" w:cs="Times New Roman"/>
          <w:sz w:val="28"/>
          <w:szCs w:val="28"/>
        </w:rPr>
        <w:t xml:space="preserve">Субсидии учреждениям предоставляются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>: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реализацию мероприятий муниципальных программ, направленных на достижение целей, показателей и результатов соответствующих региональных проектов (программ) в рамках реализации национальных проектов;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приобретение основных сре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>я осуществления основных видов деятельности, предусмотренных учредительными документами учреждений;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зданий и сооружений, закрепленных за учреждениями в установленном порядке на праве оперативного </w:t>
      </w:r>
      <w:r w:rsidRPr="003E32C7">
        <w:rPr>
          <w:rFonts w:ascii="Times New Roman" w:hAnsi="Times New Roman" w:cs="Times New Roman"/>
          <w:sz w:val="28"/>
          <w:szCs w:val="28"/>
        </w:rPr>
        <w:lastRenderedPageBreak/>
        <w:t>управления;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реализация мероприятий, проводимых в рамках муниципальных программ, участниками которых являются учреждения;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ликвидация последствий стихийных бедствий;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погашение кредиторской задолженности в случае ликвидации учреждения;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иные расходы, не относящиеся к публичным обязательствам перед физическими лицами, подлежащие исполнению в денежной форме, к бюджетным инвестициям.</w:t>
      </w:r>
    </w:p>
    <w:p w:rsidR="005A392E" w:rsidRPr="003E32C7" w:rsidRDefault="005A392E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AF2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P166"/>
      <w:bookmarkEnd w:id="7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II. Условия и порядок предоставления Субсидии</w:t>
      </w:r>
    </w:p>
    <w:p w:rsidR="005A392E" w:rsidRPr="003E32C7" w:rsidRDefault="005A392E" w:rsidP="00831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831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4. Для получения Субсидии на цели, указанные в </w:t>
      </w:r>
      <w:hyperlink w:anchor="P51" w:history="1">
        <w:r w:rsidRPr="003E32C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представляет Главному распорядителю следующие документы:</w:t>
      </w:r>
    </w:p>
    <w:p w:rsidR="005A392E" w:rsidRPr="003E32C7" w:rsidRDefault="005A392E" w:rsidP="0081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 пояснительную записку, содержащую обоснование необходимости предоставления Субсидии на цели, указанные в пункте 3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информацию.</w:t>
      </w:r>
    </w:p>
    <w:p w:rsidR="005A392E" w:rsidRPr="003E32C7" w:rsidRDefault="005A392E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5A392E" w:rsidRPr="003E32C7" w:rsidRDefault="005A392E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A392E" w:rsidRPr="003E32C7" w:rsidRDefault="005A392E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A392E" w:rsidRPr="003E32C7" w:rsidRDefault="005A392E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A392E" w:rsidRPr="003E32C7" w:rsidRDefault="005A392E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субсидии;</w:t>
      </w:r>
    </w:p>
    <w:p w:rsidR="005A392E" w:rsidRPr="003E32C7" w:rsidRDefault="005A392E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Расчет-обоснование формируется Учреждением по формуле:</w:t>
      </w:r>
    </w:p>
    <w:p w:rsidR="005A392E" w:rsidRPr="003E32C7" w:rsidRDefault="005A392E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2E" w:rsidRPr="003E32C7" w:rsidRDefault="005A392E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2C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E32C7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32C7">
        <w:rPr>
          <w:rFonts w:ascii="Times New Roman" w:hAnsi="Times New Roman" w:cs="Times New Roman"/>
          <w:sz w:val="28"/>
          <w:szCs w:val="28"/>
          <w:lang w:val="en-US"/>
        </w:rPr>
        <w:t xml:space="preserve"> = P1 * S1 + P2 * S2 + ... + </w:t>
      </w:r>
      <w:proofErr w:type="spellStart"/>
      <w:r w:rsidRPr="003E32C7"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 w:rsidRPr="003E32C7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3E32C7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3E32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E32C7">
        <w:rPr>
          <w:rFonts w:ascii="Times New Roman" w:hAnsi="Times New Roman" w:cs="Times New Roman"/>
          <w:sz w:val="28"/>
          <w:szCs w:val="28"/>
        </w:rPr>
        <w:t>где</w:t>
      </w:r>
      <w:r w:rsidRPr="003E32C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A392E" w:rsidRPr="003E32C7" w:rsidRDefault="005A392E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E32C7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3E32C7">
        <w:rPr>
          <w:rFonts w:ascii="Times New Roman" w:hAnsi="Times New Roman" w:cs="Times New Roman"/>
          <w:sz w:val="28"/>
          <w:szCs w:val="28"/>
        </w:rPr>
        <w:t xml:space="preserve"> – размер субсидии;</w:t>
      </w:r>
    </w:p>
    <w:p w:rsidR="005A392E" w:rsidRPr="003E32C7" w:rsidRDefault="005A392E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P1...n – количественное значение потребности на мероприятие (с 1-го по n-е) в текущем финансовом году;</w:t>
      </w:r>
    </w:p>
    <w:p w:rsidR="005A392E" w:rsidRPr="003E32C7" w:rsidRDefault="005A392E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S1...n – стоимость единицы потребности, предоставляемой на реализацию мероприятия (с 1-го по n-е) в текущем финансовом году.</w:t>
      </w:r>
    </w:p>
    <w:p w:rsidR="005A392E" w:rsidRPr="003E32C7" w:rsidRDefault="005A392E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8" w:name="_Hlk58491450"/>
      <w:r w:rsidRPr="003E32C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bookmarkEnd w:id="8"/>
      <w:r w:rsidRPr="003E32C7">
        <w:rPr>
          <w:rFonts w:ascii="Times New Roman" w:hAnsi="Times New Roman" w:cs="Times New Roman"/>
          <w:sz w:val="28"/>
          <w:szCs w:val="28"/>
        </w:rPr>
        <w:t>рассматривает документы, указанные в пункте 4 настоящего Порядка, на предмет их комплектности, полноты и достоверности содержащейся в них информации в течение десяти рабочих дней со дня их поступления.</w:t>
      </w:r>
    </w:p>
    <w:p w:rsidR="005A392E" w:rsidRPr="003E32C7" w:rsidRDefault="005A392E" w:rsidP="00FB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ненадлежащего оформления Главный распорядитель возвращает указанные документы для устранения выявленных недостатков.</w:t>
      </w:r>
    </w:p>
    <w:p w:rsidR="005A392E" w:rsidRPr="003E32C7" w:rsidRDefault="005A392E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6. Основаниями для отказа Учреждению в предоставлении Субсидии являются:</w:t>
      </w:r>
    </w:p>
    <w:p w:rsidR="005A392E" w:rsidRPr="003E32C7" w:rsidRDefault="005A392E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hyperlink w:anchor="Par1" w:history="1">
        <w:r w:rsidRPr="003E32C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4 настоящего Порядка, или непредставление (представление не в полном объеме) указанных документов;</w:t>
      </w:r>
    </w:p>
    <w:p w:rsidR="005A392E" w:rsidRPr="003E32C7" w:rsidRDefault="005A392E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5A392E" w:rsidRPr="003E32C7" w:rsidRDefault="005A392E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неисполнение условий, указанных в </w:t>
      </w:r>
      <w:hyperlink w:anchor="P182" w:history="1">
        <w:r w:rsidRPr="003E32C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8 настоящего Порядка, за исключением случаев, предусмотренных </w:t>
      </w:r>
      <w:hyperlink w:anchor="P187" w:history="1">
        <w:r w:rsidRPr="003E32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E32C7">
        <w:rPr>
          <w:rFonts w:ascii="Times New Roman" w:hAnsi="Times New Roman" w:cs="Times New Roman"/>
          <w:sz w:val="28"/>
          <w:szCs w:val="28"/>
        </w:rPr>
        <w:t>9 настоящего Порядка;</w:t>
      </w:r>
    </w:p>
    <w:p w:rsidR="005A392E" w:rsidRPr="003E32C7" w:rsidRDefault="005A392E" w:rsidP="005D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Субсидии на </w:t>
      </w:r>
      <w:bookmarkStart w:id="9" w:name="_Hlk58569707"/>
      <w:r w:rsidRPr="003E32C7">
        <w:rPr>
          <w:rFonts w:ascii="Times New Roman" w:hAnsi="Times New Roman" w:cs="Times New Roman"/>
          <w:sz w:val="28"/>
          <w:szCs w:val="28"/>
        </w:rPr>
        <w:t>соответствующий финансовый год (соответствующий финансовый год и плановый период)</w:t>
      </w:r>
      <w:bookmarkEnd w:id="9"/>
      <w:r w:rsidRPr="003E32C7">
        <w:rPr>
          <w:rFonts w:ascii="Times New Roman" w:hAnsi="Times New Roman" w:cs="Times New Roman"/>
          <w:sz w:val="28"/>
          <w:szCs w:val="28"/>
        </w:rPr>
        <w:t xml:space="preserve">, доведенных </w:t>
      </w:r>
      <w:bookmarkStart w:id="10" w:name="_Hlk58491739"/>
      <w:r w:rsidRPr="003E32C7">
        <w:rPr>
          <w:rFonts w:ascii="Times New Roman" w:hAnsi="Times New Roman" w:cs="Times New Roman"/>
          <w:sz w:val="28"/>
          <w:szCs w:val="28"/>
        </w:rPr>
        <w:t>Главному распорядителю</w:t>
      </w:r>
      <w:bookmarkEnd w:id="10"/>
      <w:r w:rsidRPr="003E32C7">
        <w:rPr>
          <w:rFonts w:ascii="Times New Roman" w:hAnsi="Times New Roman" w:cs="Times New Roman"/>
          <w:sz w:val="28"/>
          <w:szCs w:val="28"/>
        </w:rPr>
        <w:t>;</w:t>
      </w:r>
    </w:p>
    <w:p w:rsidR="005A392E" w:rsidRPr="003E32C7" w:rsidRDefault="005A392E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7. В случае отказа в предоставлении Субсидии по основаниям, указанным в пункте 6 настоящего Порядка, Учреждение вправе повторно в срок, установленный </w:t>
      </w:r>
      <w:bookmarkStart w:id="11" w:name="_Hlk58568592"/>
      <w:r w:rsidRPr="003E32C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bookmarkEnd w:id="11"/>
      <w:r w:rsidRPr="003E32C7">
        <w:rPr>
          <w:rFonts w:ascii="Times New Roman" w:hAnsi="Times New Roman" w:cs="Times New Roman"/>
          <w:sz w:val="28"/>
          <w:szCs w:val="28"/>
        </w:rPr>
        <w:t xml:space="preserve">представить Главному распорядителю документы, предусмотренные </w:t>
      </w:r>
      <w:hyperlink r:id="rId8" w:history="1">
        <w:r w:rsidRPr="003E32C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4 настоящего Порядка, при условии устранения замечаний, явившихся основанием для отказа.</w:t>
      </w:r>
    </w:p>
    <w:p w:rsidR="005A392E" w:rsidRPr="003E32C7" w:rsidRDefault="005A392E" w:rsidP="006B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порядке, установленном </w:t>
      </w:r>
      <w:hyperlink r:id="rId9" w:history="1">
        <w:r w:rsidRPr="003E32C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E32C7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5A392E" w:rsidRPr="003E32C7" w:rsidRDefault="005A392E" w:rsidP="006B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 w:rsidRPr="003E32C7">
        <w:rPr>
          <w:rFonts w:ascii="Times New Roman" w:hAnsi="Times New Roman" w:cs="Times New Roman"/>
          <w:sz w:val="28"/>
          <w:szCs w:val="28"/>
        </w:rPr>
        <w:t>8. Для получения Субсидии Учреждение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утверждаемой финансовым управлением администрации Петровского городского округа Ставропольского края (далее соответственно – Соглашение, финансовое управление), должно соответствовать следующим требованиям:</w:t>
      </w:r>
    </w:p>
    <w:p w:rsidR="005A392E" w:rsidRPr="003E32C7" w:rsidRDefault="005A392E" w:rsidP="006B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а) надлежащее выполнение муниципального задания на оказание муниципальной услуги (выполнение работы);</w:t>
      </w:r>
    </w:p>
    <w:p w:rsidR="005A392E" w:rsidRPr="003E32C7" w:rsidRDefault="005A392E" w:rsidP="006B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б)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392E" w:rsidRPr="003E32C7" w:rsidRDefault="005A392E" w:rsidP="0086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в) отсутствие просроченной задолженности по возврату в местный бюджет Субсидий, бюджетных инвестиций,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5A392E" w:rsidRPr="003E32C7" w:rsidRDefault="005A392E" w:rsidP="00866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hyperlink w:anchor="P182" w:history="1">
        <w:r w:rsidRPr="003E32C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8 настоящего Порядка, не применяются в случае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bookmarkStart w:id="13" w:name="_Hlk58500180"/>
      <w:r w:rsidRPr="003E32C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bookmarkEnd w:id="13"/>
      <w:r w:rsidRPr="003E32C7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Федерации, Правительства Ставропольского края, нормативными правовыми актами администрации Петровского городского округа Ставропольского края.</w:t>
      </w:r>
    </w:p>
    <w:p w:rsidR="005A392E" w:rsidRPr="003E32C7" w:rsidRDefault="005A392E" w:rsidP="00866A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10. Предоставление Субсидии осуществляется на основании заключаемого между Учредителем и Учреждением Соглашения.</w:t>
      </w:r>
    </w:p>
    <w:p w:rsidR="005A392E" w:rsidRPr="003E32C7" w:rsidRDefault="005A392E" w:rsidP="0086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5A392E" w:rsidRPr="003E32C7" w:rsidRDefault="005A392E" w:rsidP="0086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"/>
      <w:bookmarkEnd w:id="14"/>
      <w:r w:rsidRPr="003E32C7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5A392E" w:rsidRPr="003E32C7" w:rsidRDefault="005A392E" w:rsidP="00A9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5A392E" w:rsidRPr="003E32C7" w:rsidRDefault="005A392E" w:rsidP="00A9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 настоящим Порядком;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5A392E" w:rsidRPr="003E32C7" w:rsidRDefault="005A392E" w:rsidP="007A3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Соглашения по решению Учредителя в одностороннем порядке, в случаях, определенных настоящим Порядком;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5A392E" w:rsidRPr="003E32C7" w:rsidRDefault="005A392E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иные положения (при необходимости).</w:t>
      </w:r>
    </w:p>
    <w:p w:rsidR="005A392E" w:rsidRPr="003E32C7" w:rsidRDefault="005A392E" w:rsidP="00F8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11. Результаты предоставления Субсидии должны быть конкретными, измеримыми, отражаются в Соглашении и являются его неотъемлемой частью.</w:t>
      </w:r>
    </w:p>
    <w:p w:rsidR="005A392E" w:rsidRPr="003E32C7" w:rsidRDefault="005A392E" w:rsidP="00F8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12. Соглашение заключается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в течение одного месяца со дня доведения до главного распорядителя лимитов бюджетных обязательств в соответствии со сводной бюджетной росписью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местного бюджета на очередной финансовый год и плановый период, утверждаемой в порядке, установленном финансовым управлением.</w:t>
      </w:r>
    </w:p>
    <w:p w:rsidR="005A392E" w:rsidRPr="003E32C7" w:rsidRDefault="005A392E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13. Изменение размера предоставляемой Субсидии Учредителем осуществляется в следующих случаях:</w:t>
      </w:r>
    </w:p>
    <w:p w:rsidR="005A392E" w:rsidRPr="003E32C7" w:rsidRDefault="005A392E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lastRenderedPageBreak/>
        <w:t>увеличения или уменьшения общего объема лимитов бюджетных обязательств, предусмотренных в местном бюджете на текущий финансовый год (на текущий финансовый год и плановый период) на предоставление Субсидии;</w:t>
      </w:r>
    </w:p>
    <w:p w:rsidR="005A392E" w:rsidRPr="003E32C7" w:rsidRDefault="005A392E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необходимости перераспределения объемов субсидий между учреждениями в пределах объема лимитов бюджетных обязательств, предусмотренных в местном бюджете на текущий финансовый год (на текущий финансовый год и плановый период) на предоставление Субсидии;</w:t>
      </w:r>
    </w:p>
    <w:p w:rsidR="005A392E" w:rsidRPr="003E32C7" w:rsidRDefault="005A392E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объеме;</w:t>
      </w:r>
    </w:p>
    <w:p w:rsidR="005A392E" w:rsidRPr="003E32C7" w:rsidRDefault="005A392E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внесения изменений в муниципальные программы Петровского городского округа Ставропольского края, участниками которых являются учреждения, и иные нормативные правовые акты, устанавливающие расходные обязательства, подлежащие исполнению Учреждениями за счет средств Субсидии.</w:t>
      </w:r>
    </w:p>
    <w:p w:rsidR="005A392E" w:rsidRPr="003E32C7" w:rsidRDefault="005A392E" w:rsidP="00207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14. Изменение размера и (или) целей предоставления Субсидии в течение финансового года может осуществляться на основании направляемого Учреждением Учредителю предложения, содержащего обоснование увеличения (уменьшения) размера Субсидии, с приложением информации, содержащей финансово-экономическое обоснование данного изменения, в соответствии с пунктом 4 настоящего Порядка.</w:t>
      </w:r>
    </w:p>
    <w:p w:rsidR="005A392E" w:rsidRPr="003E32C7" w:rsidRDefault="005A392E" w:rsidP="00866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Учреждением предложения и в соответствии с </w:t>
      </w:r>
      <w:hyperlink w:anchor="P181" w:history="1">
        <w:r w:rsidRPr="003E32C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настоящего Порядка Учредитель принимает решение об изменении размеров и (или) целей предоставления Субсидии.</w:t>
      </w:r>
    </w:p>
    <w:p w:rsidR="005A392E" w:rsidRPr="003E32C7" w:rsidRDefault="005A392E" w:rsidP="00866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15. Учредитель вносит изменения в Соглашение путем заключения дополнительного соглашения к Соглашению, являющегося неотъемлемой его частью, в пределах лимитов бюджетных обязательств, доведенных до Главного распорядителя на соответствующие цели предоставления Субсидии.</w:t>
      </w:r>
    </w:p>
    <w:p w:rsidR="005A392E" w:rsidRPr="003E32C7" w:rsidRDefault="005A392E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16. Расторжение Соглашения в одностороннем порядке по решению Учредителя возможно в случаях:</w:t>
      </w:r>
    </w:p>
    <w:p w:rsidR="005A392E" w:rsidRPr="003E32C7" w:rsidRDefault="005A392E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:rsidR="005A392E" w:rsidRPr="003E32C7" w:rsidRDefault="005A392E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нарушения Учреждением цел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>ей) и условий предоставления Субсидии, установленных настоящим Порядком;</w:t>
      </w:r>
    </w:p>
    <w:p w:rsidR="005A392E" w:rsidRPr="003E32C7" w:rsidRDefault="005A392E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2C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E32C7">
        <w:rPr>
          <w:rFonts w:ascii="Times New Roman" w:hAnsi="Times New Roman" w:cs="Times New Roman"/>
          <w:sz w:val="28"/>
          <w:szCs w:val="28"/>
        </w:rPr>
        <w:t xml:space="preserve"> Учреждением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:rsidR="005A392E" w:rsidRPr="003E32C7" w:rsidRDefault="005A392E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иные случаи расторжения Соглашения.</w:t>
      </w:r>
    </w:p>
    <w:p w:rsidR="005A392E" w:rsidRPr="003E32C7" w:rsidRDefault="005A392E" w:rsidP="00A1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Расторжение Соглашения по соглашению Сторон</w:t>
      </w:r>
      <w:r w:rsidRPr="003E32C7">
        <w:t xml:space="preserve"> </w:t>
      </w:r>
      <w:r w:rsidRPr="003E32C7">
        <w:rPr>
          <w:rFonts w:ascii="Times New Roman" w:hAnsi="Times New Roman" w:cs="Times New Roman"/>
          <w:sz w:val="28"/>
          <w:szCs w:val="28"/>
        </w:rPr>
        <w:t>оформляется в виде Дополнительного соглашения о расторжении Соглашения, являющегося неотъемлемой его частью.</w:t>
      </w:r>
    </w:p>
    <w:p w:rsidR="005A392E" w:rsidRPr="003E32C7" w:rsidRDefault="005A392E" w:rsidP="0062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17. Перечисление Субсидии осуществляется на лицевые (расчетные) счета Учреждения, открытые в установленном законодательством </w:t>
      </w:r>
      <w:r w:rsidRPr="003E32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Федерацией порядке, согласно графику перечисления Субсидии, устанавливаемому в Соглашении.</w:t>
      </w:r>
    </w:p>
    <w:p w:rsidR="005A392E" w:rsidRPr="003E32C7" w:rsidRDefault="005A392E" w:rsidP="0062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18. Учредитель принимает решение о приостановлении перечисления Субсидии в случае несоблюдения требований к отчетности, указанных в разделе </w:t>
      </w:r>
      <w:r w:rsidRPr="003E32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32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392E" w:rsidRPr="003E32C7" w:rsidRDefault="005A392E" w:rsidP="0062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19. Субсидии носят целевой характер и не могут быть использованы на другие цели.</w:t>
      </w:r>
    </w:p>
    <w:p w:rsidR="005A392E" w:rsidRPr="003E32C7" w:rsidRDefault="005A392E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C2623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5" w:name="P210"/>
      <w:bookmarkEnd w:id="15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II</w:t>
      </w:r>
      <w:r w:rsidRPr="003E32C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. Требования к отчетности</w:t>
      </w:r>
    </w:p>
    <w:p w:rsidR="005A392E" w:rsidRPr="003E32C7" w:rsidRDefault="005A392E" w:rsidP="00C2623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92E" w:rsidRPr="003E32C7" w:rsidRDefault="005A392E" w:rsidP="0054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20. Учреждение ежеквартально в срок до 15 числа месяца, следующего за отчетным, представляет Главному распорядителю по формам, установленным Соглашением, отчет о:</w:t>
      </w:r>
    </w:p>
    <w:p w:rsidR="005A392E" w:rsidRPr="003E32C7" w:rsidRDefault="005A392E" w:rsidP="00480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2C7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Субсидия;</w:t>
      </w:r>
    </w:p>
    <w:p w:rsidR="005A392E" w:rsidRPr="003E32C7" w:rsidRDefault="00557AD3" w:rsidP="00480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96" w:history="1">
        <w:r w:rsidR="005A392E" w:rsidRPr="003E32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A392E" w:rsidRPr="003E32C7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:rsidR="005A392E" w:rsidRPr="003E32C7" w:rsidRDefault="005A392E" w:rsidP="00480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F238F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IV. Порядок осуществления </w:t>
      </w:r>
      <w:proofErr w:type="gramStart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целей,</w:t>
      </w:r>
    </w:p>
    <w:p w:rsidR="005A392E" w:rsidRPr="003E32C7" w:rsidRDefault="005A392E" w:rsidP="00F238F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C7">
        <w:rPr>
          <w:rFonts w:ascii="Times New Roman" w:hAnsi="Times New Roman" w:cs="Times New Roman"/>
          <w:b w:val="0"/>
          <w:bCs w:val="0"/>
          <w:sz w:val="28"/>
          <w:szCs w:val="28"/>
        </w:rPr>
        <w:t>условий и порядка предоставления Субсидии</w:t>
      </w:r>
    </w:p>
    <w:p w:rsidR="005A392E" w:rsidRPr="003E32C7" w:rsidRDefault="005A392E" w:rsidP="00F238F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5A392E" w:rsidRPr="003E32C7" w:rsidRDefault="005A392E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E40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21. Неиспользованные в текущем финансовом году остатки Субсидии, предоставленные Учреждению из местного бюджета, подлежат перечислению Учреждением в местный бюджет при отсутствии потребности в направлении их на цели предоставления Субсидии в соответствии с решением Учредителя, которое принимается на основании письменного обращения Учреждения.</w:t>
      </w:r>
    </w:p>
    <w:p w:rsidR="005A392E" w:rsidRPr="003E32C7" w:rsidRDefault="005A392E" w:rsidP="00D2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4"/>
      <w:bookmarkEnd w:id="16"/>
      <w:r w:rsidRPr="003E32C7">
        <w:rPr>
          <w:rFonts w:ascii="Times New Roman" w:hAnsi="Times New Roman" w:cs="Times New Roman"/>
          <w:sz w:val="28"/>
          <w:szCs w:val="28"/>
        </w:rPr>
        <w:t>22. В случае наличия потребности у Учреждения в направлении в текущем финансовом году полностью или частично остатков Субсидии, не использованной Учреждением по состоянию на 1 января текущего финансового года, на цели, ранее установленные условиями предоставления Субсидии (далее - остатки Субсидии) Учреждение не позднее 20 января текущего финансового года представляет Учредителю информацию:</w:t>
      </w:r>
    </w:p>
    <w:p w:rsidR="005A392E" w:rsidRPr="003E32C7" w:rsidRDefault="005A392E" w:rsidP="00D2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Субсидии, предоставленной из местного бюджета с приложением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лицам);</w:t>
      </w:r>
    </w:p>
    <w:p w:rsidR="005A392E" w:rsidRPr="003E32C7" w:rsidRDefault="005A392E" w:rsidP="00AF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 xml:space="preserve">Учредитель рассматривает информацию, указанную в пункте 22 настоящего Порядка и не позднее 01 февраля текущего финансового года представляет ее в финансовое управление в установленном порядке для рассмотрения на заседании межведомственной комиссии по повышению </w:t>
      </w:r>
      <w:r w:rsidRPr="003E32C7">
        <w:rPr>
          <w:rFonts w:ascii="Times New Roman" w:hAnsi="Times New Roman" w:cs="Times New Roman"/>
          <w:sz w:val="28"/>
          <w:szCs w:val="28"/>
        </w:rPr>
        <w:lastRenderedPageBreak/>
        <w:t>результативности бюджетных расходов, образованной постановлением    администрации Петровского городского округа Ставропольского края от 17 июля 2018 г. № 1175 (далее – комиссия).</w:t>
      </w:r>
      <w:proofErr w:type="gramEnd"/>
    </w:p>
    <w:p w:rsidR="005A392E" w:rsidRPr="003E32C7" w:rsidRDefault="005A392E" w:rsidP="00AF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5"/>
      <w:bookmarkEnd w:id="17"/>
      <w:r w:rsidRPr="003E32C7">
        <w:rPr>
          <w:rFonts w:ascii="Times New Roman" w:hAnsi="Times New Roman" w:cs="Times New Roman"/>
          <w:sz w:val="28"/>
          <w:szCs w:val="28"/>
        </w:rPr>
        <w:t xml:space="preserve">24. Учредитель в течение 10 рабочих дней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рекомендаций комиссии принимает решение об использовании остатков Субсидии соответствующим Учреждением в текущем финансовом году на цели, указанные в </w:t>
      </w:r>
      <w:hyperlink r:id="rId10" w:history="1">
        <w:r w:rsidRPr="003E32C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3 настоящего Порядка, или о возврате остатков Субсидии в доход местного бюджета в форме распоряжения и доводит его до Учреждения.</w:t>
      </w:r>
    </w:p>
    <w:p w:rsidR="005A392E" w:rsidRPr="003E32C7" w:rsidRDefault="005A392E" w:rsidP="00A87F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25. В соответствии с решением Учредителя о возврате остатков Субсидии в срок до 15 марта текущего финансового года не использованные на начало текущего финансового года остатки Субсидии подлежат перечислению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бюджет в порядке, установленном законодательством Российской Федерации, законодательством Ставропольского края,</w:t>
      </w:r>
      <w:r w:rsidRPr="003E32C7">
        <w:t xml:space="preserve"> </w:t>
      </w:r>
      <w:r w:rsidRPr="003E32C7">
        <w:rPr>
          <w:rFonts w:ascii="Times New Roman" w:hAnsi="Times New Roman" w:cs="Times New Roman"/>
          <w:sz w:val="28"/>
          <w:szCs w:val="28"/>
        </w:rPr>
        <w:t>нормативными правовыми актами Петровского городского округа Ставропольского края.</w:t>
      </w:r>
    </w:p>
    <w:p w:rsidR="005A392E" w:rsidRPr="003E32C7" w:rsidRDefault="005A392E" w:rsidP="00A8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неиспользованные остатки Субсидии, указанные в </w:t>
      </w:r>
      <w:hyperlink r:id="rId11" w:history="1">
        <w:r w:rsidRPr="003E32C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E32C7">
        <w:rPr>
          <w:rFonts w:ascii="Times New Roman" w:hAnsi="Times New Roman" w:cs="Times New Roman"/>
          <w:sz w:val="28"/>
          <w:szCs w:val="28"/>
        </w:rPr>
        <w:t xml:space="preserve"> настоящего пункта, не перечислены Учреждением в местный бюджет, Учредитель принимает меры по взысканию средств в местный бюджет.</w:t>
      </w:r>
    </w:p>
    <w:p w:rsidR="005A392E" w:rsidRPr="003E32C7" w:rsidRDefault="005A392E" w:rsidP="00A8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В соответствии с решением Учредителя, принятым с учетом рекомендаций комиссии о наличии потребности Учреждения в остатках субсидий средства в объеме, не превышающем остатков Субсидии, могут быть использованы в текущем финансовом году Учреждением для финансового обеспечения расходов, соответствующих целям предоставления Субсидии.</w:t>
      </w:r>
      <w:proofErr w:type="gramEnd"/>
    </w:p>
    <w:p w:rsidR="005A392E" w:rsidRPr="003E32C7" w:rsidRDefault="005A392E" w:rsidP="00596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В случае поступления в текущем финансовом году средств Учреждения по ранее произведенным Учреждением выплатам, источником финансового обеспечения которых являются Субсидии (далее - средства от возврата дебиторской задолженности), Учреждение не позднее 15-го рабочего дня со дня поступления средств от возврата дебиторской задолженности представляет Учредителю информацию об использовании средств от возврата дебиторской задолженности с указанием причин ее образования.</w:t>
      </w:r>
      <w:proofErr w:type="gramEnd"/>
    </w:p>
    <w:p w:rsidR="005A392E" w:rsidRPr="003E32C7" w:rsidRDefault="005A392E" w:rsidP="00596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6"/>
      <w:bookmarkStart w:id="19" w:name="P217"/>
      <w:bookmarkEnd w:id="18"/>
      <w:bookmarkEnd w:id="19"/>
      <w:r w:rsidRPr="003E32C7">
        <w:rPr>
          <w:rFonts w:ascii="Times New Roman" w:hAnsi="Times New Roman" w:cs="Times New Roman"/>
          <w:sz w:val="28"/>
          <w:szCs w:val="28"/>
        </w:rPr>
        <w:t>28. Учредитель рассматривает информацию об использовании средств от возврата дебиторской задолженности и не позднее 10-го рабочего дня со дня поступления средств от возврата дебиторской задолженности принимает решение об использовании средств от возврата дебиторской задолженности.</w:t>
      </w:r>
    </w:p>
    <w:p w:rsidR="005A392E" w:rsidRPr="003E32C7" w:rsidRDefault="005A392E" w:rsidP="004C3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29. Средства от возврата дебиторской задолженности, в отношении которых Учредитель принял решение об их использовании, могут быть использованы Учреждением в текущем финансовом году в размере, не превышающим ранее произведенных Учреждением выплат.</w:t>
      </w:r>
    </w:p>
    <w:p w:rsidR="005A392E" w:rsidRPr="003E32C7" w:rsidRDefault="005A392E" w:rsidP="004C3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30. Остатки средств от возврата дебиторской задолженности, в отношении которых Учредитель принял решение об отказе в их </w:t>
      </w:r>
      <w:r w:rsidRPr="003E32C7">
        <w:rPr>
          <w:rFonts w:ascii="Times New Roman" w:hAnsi="Times New Roman" w:cs="Times New Roman"/>
          <w:sz w:val="28"/>
          <w:szCs w:val="28"/>
        </w:rPr>
        <w:lastRenderedPageBreak/>
        <w:t>использовании, подлежат перечислению в местный бюджет.</w:t>
      </w:r>
    </w:p>
    <w:p w:rsidR="005A392E" w:rsidRPr="003E32C7" w:rsidRDefault="005A392E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31. Проверка соблюдения Учреждением условий, целей и порядка предоставления Субсидии осуществляется Учредителем, Главным распорядителем в порядке, устанавливаемом органами </w:t>
      </w:r>
      <w:bookmarkStart w:id="20" w:name="_Hlk58507344"/>
      <w:r w:rsidRPr="003E32C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Петровского городского округа Ставропольского края </w:t>
      </w:r>
      <w:bookmarkEnd w:id="20"/>
      <w:r w:rsidRPr="003E32C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законодательством Ставропольского края, </w:t>
      </w:r>
      <w:bookmarkStart w:id="21" w:name="_Hlk58507649"/>
      <w:r w:rsidRPr="003E32C7">
        <w:rPr>
          <w:rFonts w:ascii="Times New Roman" w:hAnsi="Times New Roman" w:cs="Times New Roman"/>
          <w:sz w:val="28"/>
          <w:szCs w:val="28"/>
        </w:rPr>
        <w:t>нормативными правовыми актами Петровского городского округа Ставропольского края.</w:t>
      </w:r>
      <w:bookmarkEnd w:id="21"/>
    </w:p>
    <w:p w:rsidR="005A392E" w:rsidRPr="003E32C7" w:rsidRDefault="005A392E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32. В случае установления по результатам проверок, проведенных Учредителем и (или) органами муниципального финансового контроля </w:t>
      </w:r>
      <w:bookmarkStart w:id="22" w:name="_Hlk58507618"/>
      <w:r w:rsidRPr="003E32C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bookmarkEnd w:id="22"/>
      <w:r w:rsidRPr="003E32C7">
        <w:rPr>
          <w:rFonts w:ascii="Times New Roman" w:hAnsi="Times New Roman" w:cs="Times New Roman"/>
          <w:sz w:val="28"/>
          <w:szCs w:val="28"/>
        </w:rPr>
        <w:t xml:space="preserve"> Ставропольского края, фактов несоблюдения учреждением условий и целей предоставления Субсидии, предоставления ложных сведений в целях получения Субсидии, установленных настоящим Порядком и Соглашением, соответствующие средства подлежат возврату в местный бюджет:</w:t>
      </w:r>
    </w:p>
    <w:p w:rsidR="005A392E" w:rsidRPr="003E32C7" w:rsidRDefault="005A392E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32.1. На основании требования Учредителя – в течение 60 календарных дней со дня получения Учреждением соответствующего требования.</w:t>
      </w:r>
    </w:p>
    <w:p w:rsidR="005A392E" w:rsidRPr="003E32C7" w:rsidRDefault="005A392E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32.2. На основании представления и (или) предписания органа </w:t>
      </w:r>
      <w:bookmarkStart w:id="23" w:name="_Hlk58507699"/>
      <w:r w:rsidRPr="003E32C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Петровского городского округа Ставропольского края </w:t>
      </w:r>
      <w:bookmarkEnd w:id="23"/>
      <w:r w:rsidRPr="003E32C7">
        <w:rPr>
          <w:rFonts w:ascii="Times New Roman" w:hAnsi="Times New Roman" w:cs="Times New Roman"/>
          <w:sz w:val="28"/>
          <w:szCs w:val="28"/>
        </w:rPr>
        <w:t>– в срок, установленный в соответствии с законодательством Российской Федерации, законодательством Ставропольского края,</w:t>
      </w:r>
      <w:r w:rsidRPr="003E32C7">
        <w:t xml:space="preserve"> </w:t>
      </w:r>
      <w:r w:rsidRPr="003E32C7">
        <w:rPr>
          <w:rFonts w:ascii="Times New Roman" w:hAnsi="Times New Roman" w:cs="Times New Roman"/>
          <w:sz w:val="28"/>
          <w:szCs w:val="28"/>
        </w:rPr>
        <w:t>нормативными правовыми актами Петровского городского округа Ставропольского края.</w:t>
      </w:r>
    </w:p>
    <w:p w:rsidR="005A392E" w:rsidRPr="003E32C7" w:rsidRDefault="005A392E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 xml:space="preserve">В случае установления Учредителем и (или) органами муниципального финансового контроля Петровского городского округа Ставропольского края фактов </w:t>
      </w:r>
      <w:proofErr w:type="spellStart"/>
      <w:r w:rsidRPr="003E32C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E32C7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показателей, необходимых для достижения результатов предоставления Субсидии (в случае их установления), Соглашение по решению учредителя может быть расторгнуто в одностороннем порядке, а средства в объеме неиспользованного объема субсидии на дату расторжения Соглашения или на 1 января года, следующего за отчетным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(по окончании срока действия Соглашения) подлежат возврату в местный бюджет в соответствии с требованиями пункта 32 настоящего Порядка.</w:t>
      </w:r>
    </w:p>
    <w:p w:rsidR="005A392E" w:rsidRPr="003E32C7" w:rsidRDefault="005A392E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3E3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2C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а также за соблюдением условий ее предоставления осуществляется Учредителем, Главным распорядителем.</w:t>
      </w:r>
    </w:p>
    <w:p w:rsidR="005A392E" w:rsidRPr="003E32C7" w:rsidRDefault="005A392E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92E" w:rsidRPr="003E32C7" w:rsidRDefault="005A392E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2C7" w:rsidRPr="003E32C7" w:rsidRDefault="003E32C7" w:rsidP="003E32C7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3E32C7" w:rsidRPr="003E32C7" w:rsidRDefault="003E32C7" w:rsidP="003E32C7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3E32C7" w:rsidRPr="003E32C7" w:rsidRDefault="003E32C7" w:rsidP="003E32C7">
      <w:pPr>
        <w:shd w:val="clear" w:color="auto" w:fill="FFFFFF"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32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</w:r>
      <w:r w:rsidRPr="003E32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C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E32C7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5A392E" w:rsidRPr="003E32C7" w:rsidRDefault="005A392E" w:rsidP="00DA6E0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92E" w:rsidRPr="003E32C7" w:rsidRDefault="005A392E" w:rsidP="00DA6E0E">
      <w:pPr>
        <w:rPr>
          <w:lang w:eastAsia="ru-RU"/>
        </w:rPr>
      </w:pPr>
    </w:p>
    <w:sectPr w:rsidR="005A392E" w:rsidRPr="003E32C7" w:rsidSect="003E32C7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2E" w:rsidRDefault="005A392E" w:rsidP="006A195B">
      <w:pPr>
        <w:spacing w:after="0" w:line="240" w:lineRule="auto"/>
      </w:pPr>
      <w:r>
        <w:separator/>
      </w:r>
    </w:p>
  </w:endnote>
  <w:endnote w:type="continuationSeparator" w:id="0">
    <w:p w:rsidR="005A392E" w:rsidRDefault="005A392E" w:rsidP="006A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2E" w:rsidRDefault="005A392E" w:rsidP="006A195B">
      <w:pPr>
        <w:spacing w:after="0" w:line="240" w:lineRule="auto"/>
      </w:pPr>
      <w:r>
        <w:separator/>
      </w:r>
    </w:p>
  </w:footnote>
  <w:footnote w:type="continuationSeparator" w:id="0">
    <w:p w:rsidR="005A392E" w:rsidRDefault="005A392E" w:rsidP="006A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2E" w:rsidRDefault="005A392E">
    <w:pPr>
      <w:pStyle w:val="a3"/>
      <w:jc w:val="right"/>
    </w:pPr>
  </w:p>
  <w:p w:rsidR="005A392E" w:rsidRDefault="005A3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2BF"/>
    <w:rsid w:val="00007C60"/>
    <w:rsid w:val="00015266"/>
    <w:rsid w:val="00042FAF"/>
    <w:rsid w:val="00044AAD"/>
    <w:rsid w:val="0008693A"/>
    <w:rsid w:val="00091257"/>
    <w:rsid w:val="000D44A7"/>
    <w:rsid w:val="000D763B"/>
    <w:rsid w:val="001510AF"/>
    <w:rsid w:val="00190172"/>
    <w:rsid w:val="001C2D8B"/>
    <w:rsid w:val="001E1EF7"/>
    <w:rsid w:val="001F5C2B"/>
    <w:rsid w:val="001F768D"/>
    <w:rsid w:val="00207214"/>
    <w:rsid w:val="002360B0"/>
    <w:rsid w:val="00240DF4"/>
    <w:rsid w:val="00261387"/>
    <w:rsid w:val="00283306"/>
    <w:rsid w:val="00287A58"/>
    <w:rsid w:val="002917EB"/>
    <w:rsid w:val="00296DAF"/>
    <w:rsid w:val="0029772D"/>
    <w:rsid w:val="002C0286"/>
    <w:rsid w:val="002D742B"/>
    <w:rsid w:val="002E0ECF"/>
    <w:rsid w:val="002F05E1"/>
    <w:rsid w:val="00326FF8"/>
    <w:rsid w:val="00346CF0"/>
    <w:rsid w:val="0036472B"/>
    <w:rsid w:val="00387A54"/>
    <w:rsid w:val="00394D50"/>
    <w:rsid w:val="003978BA"/>
    <w:rsid w:val="003E32C7"/>
    <w:rsid w:val="003F4627"/>
    <w:rsid w:val="004003CF"/>
    <w:rsid w:val="00440425"/>
    <w:rsid w:val="00480AAE"/>
    <w:rsid w:val="00497262"/>
    <w:rsid w:val="004C3A4F"/>
    <w:rsid w:val="004C70FD"/>
    <w:rsid w:val="00507E74"/>
    <w:rsid w:val="0053238E"/>
    <w:rsid w:val="0054164A"/>
    <w:rsid w:val="00543C60"/>
    <w:rsid w:val="00557AD3"/>
    <w:rsid w:val="00560EC0"/>
    <w:rsid w:val="005672BF"/>
    <w:rsid w:val="005703BB"/>
    <w:rsid w:val="00573840"/>
    <w:rsid w:val="00584A78"/>
    <w:rsid w:val="00596823"/>
    <w:rsid w:val="005A392E"/>
    <w:rsid w:val="005B3344"/>
    <w:rsid w:val="005C1B97"/>
    <w:rsid w:val="005D1AFB"/>
    <w:rsid w:val="005D2E86"/>
    <w:rsid w:val="005D3A4A"/>
    <w:rsid w:val="005F2E66"/>
    <w:rsid w:val="006125D8"/>
    <w:rsid w:val="00621C7E"/>
    <w:rsid w:val="00653D8A"/>
    <w:rsid w:val="00654FA0"/>
    <w:rsid w:val="00664E5C"/>
    <w:rsid w:val="006666E5"/>
    <w:rsid w:val="00685B8F"/>
    <w:rsid w:val="006A195B"/>
    <w:rsid w:val="006B6424"/>
    <w:rsid w:val="006B76C3"/>
    <w:rsid w:val="006D050B"/>
    <w:rsid w:val="006D5D61"/>
    <w:rsid w:val="006F12CF"/>
    <w:rsid w:val="00726CAD"/>
    <w:rsid w:val="00740B18"/>
    <w:rsid w:val="00743A8B"/>
    <w:rsid w:val="00751C84"/>
    <w:rsid w:val="00771615"/>
    <w:rsid w:val="007751BE"/>
    <w:rsid w:val="007A3542"/>
    <w:rsid w:val="007D6CA7"/>
    <w:rsid w:val="00816AEB"/>
    <w:rsid w:val="00823444"/>
    <w:rsid w:val="00825294"/>
    <w:rsid w:val="00831F08"/>
    <w:rsid w:val="008428B4"/>
    <w:rsid w:val="00861C9B"/>
    <w:rsid w:val="00866A0B"/>
    <w:rsid w:val="0086717B"/>
    <w:rsid w:val="00881355"/>
    <w:rsid w:val="008B3E84"/>
    <w:rsid w:val="008C363C"/>
    <w:rsid w:val="008D6AA7"/>
    <w:rsid w:val="009357EB"/>
    <w:rsid w:val="00937BAF"/>
    <w:rsid w:val="009431DC"/>
    <w:rsid w:val="00990268"/>
    <w:rsid w:val="0099759F"/>
    <w:rsid w:val="009A5475"/>
    <w:rsid w:val="009A57B5"/>
    <w:rsid w:val="009B1FB6"/>
    <w:rsid w:val="009C735D"/>
    <w:rsid w:val="00A0688A"/>
    <w:rsid w:val="00A13899"/>
    <w:rsid w:val="00A21AC1"/>
    <w:rsid w:val="00A21B07"/>
    <w:rsid w:val="00A306A6"/>
    <w:rsid w:val="00A45EEB"/>
    <w:rsid w:val="00A7390E"/>
    <w:rsid w:val="00A8052A"/>
    <w:rsid w:val="00A81A0F"/>
    <w:rsid w:val="00A87FD6"/>
    <w:rsid w:val="00A964C9"/>
    <w:rsid w:val="00AA5614"/>
    <w:rsid w:val="00AC5432"/>
    <w:rsid w:val="00AD19F8"/>
    <w:rsid w:val="00AF2605"/>
    <w:rsid w:val="00AF705D"/>
    <w:rsid w:val="00AF7F5E"/>
    <w:rsid w:val="00B03D06"/>
    <w:rsid w:val="00B07885"/>
    <w:rsid w:val="00B171A4"/>
    <w:rsid w:val="00B7099B"/>
    <w:rsid w:val="00B735D5"/>
    <w:rsid w:val="00B75499"/>
    <w:rsid w:val="00B81EDC"/>
    <w:rsid w:val="00B85199"/>
    <w:rsid w:val="00B85301"/>
    <w:rsid w:val="00B938EC"/>
    <w:rsid w:val="00B94754"/>
    <w:rsid w:val="00BC46B6"/>
    <w:rsid w:val="00BE23A4"/>
    <w:rsid w:val="00C2623A"/>
    <w:rsid w:val="00C33A27"/>
    <w:rsid w:val="00C44D8D"/>
    <w:rsid w:val="00C809F4"/>
    <w:rsid w:val="00C91DAA"/>
    <w:rsid w:val="00CD1D8C"/>
    <w:rsid w:val="00CD3C8F"/>
    <w:rsid w:val="00CD747D"/>
    <w:rsid w:val="00CF601A"/>
    <w:rsid w:val="00D0716A"/>
    <w:rsid w:val="00D27ADE"/>
    <w:rsid w:val="00D33E9A"/>
    <w:rsid w:val="00D35E1E"/>
    <w:rsid w:val="00D50882"/>
    <w:rsid w:val="00D55781"/>
    <w:rsid w:val="00D62F16"/>
    <w:rsid w:val="00D64477"/>
    <w:rsid w:val="00D707EF"/>
    <w:rsid w:val="00DA6E0E"/>
    <w:rsid w:val="00DA77C6"/>
    <w:rsid w:val="00E022C0"/>
    <w:rsid w:val="00E22542"/>
    <w:rsid w:val="00E371C1"/>
    <w:rsid w:val="00E4076A"/>
    <w:rsid w:val="00E42B23"/>
    <w:rsid w:val="00E86707"/>
    <w:rsid w:val="00E94D2F"/>
    <w:rsid w:val="00EE50E3"/>
    <w:rsid w:val="00F122E5"/>
    <w:rsid w:val="00F22CE6"/>
    <w:rsid w:val="00F238F0"/>
    <w:rsid w:val="00F25B0B"/>
    <w:rsid w:val="00F32D57"/>
    <w:rsid w:val="00F62BC9"/>
    <w:rsid w:val="00F65547"/>
    <w:rsid w:val="00F7167C"/>
    <w:rsid w:val="00F828F0"/>
    <w:rsid w:val="00F830AF"/>
    <w:rsid w:val="00FA33EF"/>
    <w:rsid w:val="00FB5C9D"/>
    <w:rsid w:val="00FC426E"/>
    <w:rsid w:val="00FD7A71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2B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672B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672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9902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A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195B"/>
  </w:style>
  <w:style w:type="paragraph" w:styleId="a5">
    <w:name w:val="footer"/>
    <w:basedOn w:val="a"/>
    <w:link w:val="a6"/>
    <w:uiPriority w:val="99"/>
    <w:rsid w:val="006A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195B"/>
  </w:style>
  <w:style w:type="paragraph" w:customStyle="1" w:styleId="1">
    <w:name w:val="Без интервала1"/>
    <w:uiPriority w:val="99"/>
    <w:rsid w:val="00866A0B"/>
    <w:rPr>
      <w:rFonts w:eastAsia="Times New Roman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5394C6B23B585FB7D81F96BB7911EBF07A2F6F0F22B295FBF563F3898047952DDBAAA840D1D635F1CAF94FD1B9CB9089A41AD754A6F4y3F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7CF8AC4BD12869B5C9AE21C746940C1B7467B15086C754B020B7D9D027A0491FCCA7B1DFE8FF067EF0341BD1E99D9E6DE699AD36ABAC3252DA042BZ0m6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57BEE0686CB1CF86C9A0DE11F9E7460BA6EE3F52B8746F0E7A3E9C2E0DD88A8327D3E5676D144C4FE2094375C770BF726B3D371C0402D6249899E82D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Katya</cp:lastModifiedBy>
  <cp:revision>3</cp:revision>
  <cp:lastPrinted>2021-03-17T12:40:00Z</cp:lastPrinted>
  <dcterms:created xsi:type="dcterms:W3CDTF">2021-03-17T12:41:00Z</dcterms:created>
  <dcterms:modified xsi:type="dcterms:W3CDTF">2021-03-21T09:16:00Z</dcterms:modified>
</cp:coreProperties>
</file>