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0" w:rsidRDefault="00775C6C" w:rsidP="00775C6C">
      <w:pPr>
        <w:tabs>
          <w:tab w:val="center" w:pos="4677"/>
          <w:tab w:val="left" w:pos="7726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531D7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531D7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440420" w:rsidRDefault="00440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40420" w:rsidRDefault="00531D7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440420" w:rsidRDefault="00531D7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440420" w:rsidRDefault="00440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/>
      </w:tblPr>
      <w:tblGrid>
        <w:gridCol w:w="3062"/>
        <w:gridCol w:w="3170"/>
        <w:gridCol w:w="3124"/>
      </w:tblGrid>
      <w:tr w:rsidR="00440420">
        <w:trPr>
          <w:trHeight w:val="208"/>
        </w:trPr>
        <w:tc>
          <w:tcPr>
            <w:tcW w:w="3062" w:type="dxa"/>
            <w:shd w:val="clear" w:color="auto" w:fill="auto"/>
          </w:tcPr>
          <w:p w:rsidR="00440420" w:rsidRDefault="00716F74" w:rsidP="00716F74">
            <w:pPr>
              <w:widowControl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 2020 г.</w:t>
            </w:r>
          </w:p>
        </w:tc>
        <w:tc>
          <w:tcPr>
            <w:tcW w:w="3170" w:type="dxa"/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440420" w:rsidRDefault="00716F74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1569</w:t>
            </w:r>
          </w:p>
        </w:tc>
      </w:tr>
    </w:tbl>
    <w:p w:rsidR="00440420" w:rsidRDefault="00440420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420" w:rsidRDefault="00531D7A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Модернизация экономики и улучшение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Hlk50558154"/>
      <w:bookmarkEnd w:id="0"/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40420" w:rsidRDefault="00531D7A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11 января 2019 г. № 9, от 08 августа 2019 г. № 1645, от 06 июля 2020г.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(в редакции от 19 октября 2018 г. </w:t>
      </w:r>
      <w:r w:rsidR="00D659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571-р, от 04 декабря 2018 г.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656-р, 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 сентября 2019 г. № 554-р, от 02 июля 2020 г. № 370-р)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распоряжением администрации Петровского городского округа Ставропольского края от 27 декабря 2017 года № 01-р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«О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б утверждении перечня муниципальных программ Петровского городского округа Ставропольского края» (в редакции от 30 апреля 2020 г. № 253-р) администрация Петровского городского округа Ставропольского края </w:t>
      </w:r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40420" w:rsidRDefault="00531D7A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40420" w:rsidRDefault="00531D7A">
      <w:pPr>
        <w:spacing w:after="0" w:line="240" w:lineRule="auto"/>
        <w:ind w:firstLine="70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прилагаемую муниципальную программу Петровского городского округа Ставропольского края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Модернизация экономики и улучшение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40420" w:rsidRDefault="004404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420" w:rsidRDefault="00531D7A">
      <w:pPr>
        <w:spacing w:after="0" w:line="240" w:lineRule="auto"/>
        <w:ind w:firstLine="708"/>
        <w:jc w:val="both"/>
      </w:pPr>
      <w:r>
        <w:rPr>
          <w:rStyle w:val="FontStyle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440420" w:rsidRDefault="00531D7A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40420" w:rsidRDefault="0044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440420" w:rsidRDefault="0044042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420" w:rsidRDefault="0044042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A13" w:rsidRDefault="00531D7A" w:rsidP="00D61A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D61A13" w:rsidRDefault="00531D7A" w:rsidP="00D61A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440420" w:rsidRDefault="00531D7A" w:rsidP="00D61A13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</w:t>
      </w:r>
      <w:r w:rsidR="00286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А.А.Захарченко</w:t>
      </w:r>
    </w:p>
    <w:p w:rsidR="0040448F" w:rsidRDefault="0040448F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86849" w:rsidRPr="006B75BB" w:rsidRDefault="00286849" w:rsidP="0040448F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5"/>
        <w:gridCol w:w="283"/>
        <w:gridCol w:w="4396"/>
      </w:tblGrid>
      <w:tr w:rsidR="00440420">
        <w:tc>
          <w:tcPr>
            <w:tcW w:w="4784" w:type="dxa"/>
            <w:shd w:val="clear" w:color="auto" w:fill="auto"/>
          </w:tcPr>
          <w:p w:rsidR="006B75BB" w:rsidRDefault="006B75B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440420" w:rsidRDefault="00531D7A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440420">
        <w:tc>
          <w:tcPr>
            <w:tcW w:w="4784" w:type="dxa"/>
            <w:shd w:val="clear" w:color="auto" w:fill="auto"/>
          </w:tcPr>
          <w:p w:rsidR="00440420" w:rsidRDefault="0044042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440420" w:rsidRDefault="00531D7A" w:rsidP="00D61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440420">
        <w:tc>
          <w:tcPr>
            <w:tcW w:w="4784" w:type="dxa"/>
            <w:shd w:val="clear" w:color="auto" w:fill="auto"/>
          </w:tcPr>
          <w:p w:rsidR="00440420" w:rsidRDefault="0044042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440420" w:rsidRDefault="00716F74" w:rsidP="00716F7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13 ноября 2020 г. № 1569</w:t>
            </w:r>
          </w:p>
        </w:tc>
      </w:tr>
      <w:tr w:rsidR="00440420">
        <w:tc>
          <w:tcPr>
            <w:tcW w:w="5067" w:type="dxa"/>
            <w:gridSpan w:val="2"/>
            <w:shd w:val="clear" w:color="auto" w:fill="auto"/>
          </w:tcPr>
          <w:p w:rsidR="00440420" w:rsidRDefault="0044042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440420" w:rsidRDefault="0044042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20" w:rsidRDefault="0044042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40420" w:rsidRDefault="0044042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440420" w:rsidRDefault="004404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440420" w:rsidRDefault="00531D7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440420" w:rsidRDefault="0044042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/>
      </w:tblPr>
      <w:tblGrid>
        <w:gridCol w:w="3070"/>
        <w:gridCol w:w="6500"/>
      </w:tblGrid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Наименование  </w:t>
            </w:r>
          </w:p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Программы</w:t>
            </w:r>
          </w:p>
          <w:p w:rsidR="00440420" w:rsidRDefault="00440420">
            <w:pPr>
              <w:spacing w:after="0" w:line="240" w:lineRule="auto"/>
              <w:jc w:val="both"/>
            </w:pP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Петровского городского округа Ставропольского края «Модернизация экономики и улучшение инвестиционного климата»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(далее - Программа)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 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стратегического планирования и инвестиций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 (далее - отдел стратегического планирования)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 отдел развития предпринимательства, торговли и потребительского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 (далее -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развития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отделы и органы администрации Петровского городского округа Ставропольского края (далее - отделы и органы администрации округа)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D61A13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Участники </w:t>
            </w:r>
          </w:p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Программы</w:t>
            </w: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юридические и физические лица, реализующие инвестиционные проекты на территории  Петровского городского округа Ставропольского края (далее — субъекты инвестиционной деятельности) (по согласованию);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средние и крупные предприятия базовых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отраслей экономики, вовлеченные в реализацию регионального проекта «Адресная поддержка повышения производительности труда на предприятиях» (далее - средние и крупные предприятия базовых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отраслей экономики, региональный проект «Адресная поддержка на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 субъекты малого и среднего предпринимательства  Петровского городского округа Ставропольского края (далее - МСП) (по согласованию);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потребители товаров, работ и услуг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Петровского городского округа Ставропольского края (далее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потребители товаров, работ и услуг)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«Формирование благоприятного инвестиционного климата»;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«Поддержка и развитие малого и среднего предпринимательства»;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«Совершенствование системы стратегического управления (планирования)»;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и общепрограммные мероприятия»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Цели Программы </w:t>
            </w: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инвестиционной активности на территории Петровского городского округа Ставропольского края (далее - округ);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обеспечение благоприятных условий для развития малого и среднего предпринимательства и потребительского рынка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40420" w:rsidRPr="00D61A13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направлений и ожидаемых результатов социально-экономического развития округа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Индикаторы достижения целей Программы</w:t>
            </w: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индекс физического объема инвестиций в основной капитал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число субъектов малого и среднего предпринимательства в расчете на 10 тыс. человек населения;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среднее отклонение фактических значений показателей социально-экономического развития округа </w:t>
            </w:r>
            <w:proofErr w:type="gram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прогнозируемых</w:t>
            </w:r>
          </w:p>
          <w:p w:rsidR="00440420" w:rsidRDefault="00440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реализации 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2021 - 2026 годы</w:t>
            </w: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Объемы и источники финансового обеспечения 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7 716,00 тысяч рублей, в том числе по источникам финансового обеспечения: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       2 460,00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- 410,00 тысяч 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- 410,00 тысяч рублей,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- 410,00 тысяч 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- 410,00 тысяч 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- 410,00 тысяч 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- 410,00 тысяч рублей;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5 256,00 тысяч  рублей, в том числе по годам: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- 850,00 тысяч рублей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- 858,00 тысяч 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- 866,00 тысяч 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- 873,00 тысяч 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- 884,00 тысяч рублей;</w:t>
            </w:r>
          </w:p>
          <w:p w:rsidR="00440420" w:rsidRPr="00D61A13" w:rsidRDefault="00531D7A" w:rsidP="00D61A13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- 925,00 тысяч рублей</w:t>
            </w:r>
          </w:p>
        </w:tc>
      </w:tr>
      <w:tr w:rsidR="00440420">
        <w:trPr>
          <w:jc w:val="right"/>
        </w:trPr>
        <w:tc>
          <w:tcPr>
            <w:tcW w:w="3070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499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индекса физического объема инвестиций в основной капитал до 101,21 % в 2026 году;</w:t>
            </w:r>
          </w:p>
          <w:p w:rsidR="00440420" w:rsidRDefault="00531D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</w:t>
            </w: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числа субъектов малого и среднего предпринимательства в расчете на 10 тыс. человек </w:t>
            </w: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lastRenderedPageBreak/>
              <w:t>населения с 306,2 ед. в 2019 году до 306,9 ед. в 2026 году;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не менее 24,14 % к 2026 году;</w:t>
            </w:r>
          </w:p>
          <w:p w:rsidR="00440420" w:rsidRDefault="00531D7A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 отклонения фактических значений показателей социально-экономического развития округа от прогнозируемых к 2026 году не более 5,00 %</w:t>
            </w:r>
            <w:proofErr w:type="gramEnd"/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9211E"/>
                <w:sz w:val="28"/>
                <w:szCs w:val="28"/>
              </w:rPr>
            </w:pPr>
          </w:p>
        </w:tc>
      </w:tr>
    </w:tbl>
    <w:p w:rsidR="00440420" w:rsidRDefault="00531D7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440420" w:rsidRDefault="00440420" w:rsidP="00D61A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 социально-экономического развития Петровского городского округа Ставропольского края и показателей их достижения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10101"/>
          <w:sz w:val="28"/>
          <w:szCs w:val="28"/>
        </w:rPr>
        <w:t xml:space="preserve">Федеральным </w:t>
      </w:r>
      <w:hyperlink r:id="rId5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/>
          <w:color w:val="010101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Федеральным </w:t>
      </w:r>
      <w:hyperlink r:id="rId6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 w:cs="Times New Roman"/>
          <w:color w:val="010101"/>
          <w:sz w:val="28"/>
          <w:szCs w:val="28"/>
        </w:rPr>
        <w:t xml:space="preserve"> «О государственно-частном партнерстве,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10101"/>
          <w:sz w:val="28"/>
          <w:szCs w:val="28"/>
        </w:rPr>
        <w:t xml:space="preserve">Федеральным </w:t>
      </w:r>
      <w:hyperlink r:id="rId7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/>
          <w:color w:val="010101"/>
          <w:sz w:val="28"/>
          <w:szCs w:val="28"/>
        </w:rPr>
        <w:t xml:space="preserve"> «О концессионных соглашениях»;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10101"/>
          <w:sz w:val="28"/>
          <w:szCs w:val="28"/>
        </w:rPr>
        <w:t xml:space="preserve">Федеральным </w:t>
      </w:r>
      <w:hyperlink r:id="rId8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/>
          <w:color w:val="010101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10101"/>
          <w:sz w:val="28"/>
          <w:szCs w:val="28"/>
        </w:rPr>
        <w:t xml:space="preserve">Федеральным </w:t>
      </w:r>
      <w:hyperlink r:id="rId9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/>
          <w:color w:val="010101"/>
          <w:sz w:val="28"/>
          <w:szCs w:val="28"/>
        </w:rPr>
        <w:t xml:space="preserve"> «О стратегическом планировании в Российской Федерации»;</w:t>
      </w:r>
    </w:p>
    <w:p w:rsidR="00440420" w:rsidRDefault="00F1201D">
      <w:pPr>
        <w:pStyle w:val="ConsPlusNormal"/>
        <w:ind w:firstLine="709"/>
        <w:jc w:val="both"/>
      </w:pPr>
      <w:hyperlink r:id="rId10">
        <w:r w:rsidR="00531D7A">
          <w:rPr>
            <w:rStyle w:val="ListLabel2"/>
            <w:color w:val="010101"/>
          </w:rPr>
          <w:t>Указом</w:t>
        </w:r>
      </w:hyperlink>
      <w:r w:rsidR="00531D7A">
        <w:rPr>
          <w:rFonts w:ascii="Times New Roman" w:hAnsi="Times New Roman" w:cs="Times New Roman"/>
          <w:color w:val="010101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40420" w:rsidRDefault="00F1201D">
      <w:pPr>
        <w:pStyle w:val="ConsPlusNormal"/>
        <w:ind w:firstLine="709"/>
        <w:jc w:val="both"/>
      </w:pPr>
      <w:hyperlink r:id="rId11">
        <w:r w:rsidR="00531D7A">
          <w:rPr>
            <w:rStyle w:val="ListLabel2"/>
            <w:color w:val="010101"/>
          </w:rPr>
          <w:t>Законом</w:t>
        </w:r>
      </w:hyperlink>
      <w:r w:rsidR="00531D7A">
        <w:rPr>
          <w:rFonts w:ascii="Times New Roman" w:hAnsi="Times New Roman"/>
          <w:color w:val="010101"/>
          <w:sz w:val="28"/>
          <w:szCs w:val="28"/>
        </w:rPr>
        <w:t xml:space="preserve"> Ставропольского края «О стратегическом планировании в Ставропольском крае»;</w:t>
      </w:r>
    </w:p>
    <w:p w:rsidR="00440420" w:rsidRDefault="00F1201D">
      <w:pPr>
        <w:pStyle w:val="ConsPlusNormal"/>
        <w:ind w:firstLine="709"/>
        <w:jc w:val="both"/>
      </w:pPr>
      <w:hyperlink r:id="rId12">
        <w:r w:rsidR="00531D7A">
          <w:rPr>
            <w:rStyle w:val="ListLabel2"/>
            <w:color w:val="010101"/>
          </w:rPr>
          <w:t>Законом</w:t>
        </w:r>
      </w:hyperlink>
      <w:r w:rsidR="00531D7A">
        <w:rPr>
          <w:rFonts w:ascii="Times New Roman" w:hAnsi="Times New Roman"/>
          <w:color w:val="010101"/>
          <w:sz w:val="28"/>
          <w:szCs w:val="28"/>
        </w:rPr>
        <w:t xml:space="preserve"> Ставропольского края «Об инновационной деятельности в Ставропольском крае»;</w:t>
      </w:r>
    </w:p>
    <w:p w:rsidR="00440420" w:rsidRDefault="00F1201D">
      <w:pPr>
        <w:pStyle w:val="ConsPlusNormal"/>
        <w:ind w:firstLine="709"/>
        <w:jc w:val="both"/>
      </w:pPr>
      <w:hyperlink r:id="rId13">
        <w:r w:rsidR="00531D7A">
          <w:rPr>
            <w:rStyle w:val="ListLabel2"/>
            <w:color w:val="010101"/>
          </w:rPr>
          <w:t>Законом</w:t>
        </w:r>
      </w:hyperlink>
      <w:r w:rsidR="00531D7A">
        <w:rPr>
          <w:rFonts w:ascii="Times New Roman" w:hAnsi="Times New Roman"/>
          <w:color w:val="010101"/>
          <w:sz w:val="28"/>
          <w:szCs w:val="28"/>
        </w:rPr>
        <w:t xml:space="preserve"> Ставропольского края «Об инвестиционной деятельности в Ставропольском крае»;</w:t>
      </w:r>
    </w:p>
    <w:p w:rsidR="00440420" w:rsidRDefault="00F1201D">
      <w:pPr>
        <w:pStyle w:val="ConsPlusNormal"/>
        <w:ind w:firstLine="709"/>
        <w:jc w:val="both"/>
      </w:pPr>
      <w:hyperlink r:id="rId14">
        <w:r w:rsidR="00531D7A">
          <w:rPr>
            <w:rStyle w:val="ListLabel2"/>
            <w:color w:val="010101"/>
          </w:rPr>
          <w:t>Законом</w:t>
        </w:r>
      </w:hyperlink>
      <w:r w:rsidR="00531D7A">
        <w:rPr>
          <w:rFonts w:ascii="Times New Roman" w:hAnsi="Times New Roman"/>
          <w:color w:val="010101"/>
          <w:sz w:val="28"/>
          <w:szCs w:val="28"/>
        </w:rPr>
        <w:t xml:space="preserve"> Ставропольского края «О развитии и поддержке малого и среднего предпринимательства»;</w:t>
      </w:r>
    </w:p>
    <w:p w:rsidR="00440420" w:rsidRDefault="00F1201D">
      <w:pPr>
        <w:pStyle w:val="ConsPlusNormal"/>
        <w:ind w:firstLine="709"/>
        <w:jc w:val="both"/>
      </w:pPr>
      <w:hyperlink r:id="rId15">
        <w:r w:rsidR="00531D7A">
          <w:rPr>
            <w:rStyle w:val="ListLabel2"/>
            <w:color w:val="010101"/>
          </w:rPr>
          <w:t>Законом</w:t>
        </w:r>
      </w:hyperlink>
      <w:r w:rsidR="00531D7A">
        <w:rPr>
          <w:rFonts w:ascii="Times New Roman" w:hAnsi="Times New Roman" w:cs="Times New Roman"/>
          <w:color w:val="010101"/>
          <w:sz w:val="28"/>
          <w:szCs w:val="28"/>
        </w:rPr>
        <w:t xml:space="preserve"> Ставропольского края «О Стратегии социально-экономического развития Ставропольского края до 2035 года»;</w:t>
      </w:r>
    </w:p>
    <w:p w:rsidR="00440420" w:rsidRDefault="00531D7A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региональным проектом «Адресная поддержка повышения производительности труда на предприятиях», паспорт которого утвержден советом при Губернаторе Ставропольского края по проектной деятельности;</w:t>
      </w:r>
    </w:p>
    <w:p w:rsidR="00440420" w:rsidRDefault="00531D7A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региональным проектом «Популяризация предпринимательской деятельности в Ставропольском крае», паспорт которого утвержден советом при Губернаторе Ставропольского края по проектной деятельности;</w:t>
      </w:r>
    </w:p>
    <w:p w:rsidR="00440420" w:rsidRDefault="00531D7A">
      <w:pPr>
        <w:pStyle w:val="ConsPlusNormal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решением Совета депутатов Петровского городского округа Ставропольского края от 14 декабря 2018 г. № 196 «Об утверждении стратегии социально-экономического развития Петровского городского округа Ставропольского края до 2035 года»;</w:t>
      </w:r>
    </w:p>
    <w:p w:rsidR="00440420" w:rsidRDefault="00531D7A">
      <w:pPr>
        <w:pStyle w:val="ConsPlusNormal"/>
        <w:ind w:firstLine="709"/>
        <w:jc w:val="both"/>
        <w:rPr>
          <w:rFonts w:ascii="Times New Roman" w:hAnsi="Times New Roman"/>
          <w:color w:val="01010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постановлением администрации Петровского городского округа Ставропольского края от 18 июля 2018 г. № 1181 «Об организации проектной деятельности в Петровском городском округе Ставропольского края»;</w:t>
      </w:r>
    </w:p>
    <w:p w:rsidR="00440420" w:rsidRDefault="00531D7A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иными правовыми актами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сфере формирования благоприятного инвестиционного климата: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привлечения инвестиций в реальный сектор экономики округа;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в реализации инвестиционных и инновационных проектов на территории округа;</w:t>
      </w:r>
    </w:p>
    <w:p w:rsidR="00440420" w:rsidRDefault="00531D7A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производительности труда на средних и крупных предприятиях базовых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инвесторам в реализации инвестиционных намерений, информационное сопровождение и анализ значимых для экономики округа инвестиционных и инновационных проектов;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инвесторам мер муниципальной поддержки;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информационной базы инвестиционных проектов, реализуемых на территории округа.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сфере развития МСП: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финансовой и консультационной поддержки МСП округа;</w:t>
      </w:r>
    </w:p>
    <w:p w:rsidR="00440420" w:rsidRDefault="00531D7A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устранение административных барьеров, препятствующих развитию малого и среднего предпринимательства в Петровском городском округе Ставропольском крае;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благоприятной экономической и правовой среды для развития деятельности субъектов МСП.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сфере развития потребительского рынка: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консультационной помощи потребителям товаров, работ и услуг на территории округа;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потребительского рынка;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продукции местных товаропроизводителей на внутренний и внешний рынки.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стратегического управления (планирования):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стратегического управления;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документов стратегического планирования, направленных на определение целей и задач развития округа на среднесрочный и долгосрочный периоды;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 в сфере стратегического планирования; 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реализации документов стратегического планирования.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440420" w:rsidRDefault="00531D7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инвестиционной активности на территории Петровского городского округа Ставропольского края (далее - округ);</w:t>
      </w:r>
    </w:p>
    <w:p w:rsidR="00440420" w:rsidRDefault="00531D7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обеспечение благоприятных условий для развития малого и среднего предпринимательства и потребительского рынка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0420" w:rsidRDefault="00531D7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направлений и ожидаемых результатов социально-экономического развития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  приложении 3.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весовых коэффициентах, присвоенных целям Программы, задачамподпрограмм Программы, отражающих значимость (вес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 Программы в достижении стратегических целейсоциально-экономического развития Петровского городского округа Ставропольского краяв сравнении с другими целями Программы, влияющимина достижение тех же стратегических целей социально-экономическогоразвития Петровского городского округа Ставропольского края, и задачи подпрограммы Программыв достижении цели Программы в сравнении с другими задачамиподпрограммы Программы в достижении той же цели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4.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5 - 8.</w:t>
      </w:r>
    </w:p>
    <w:p w:rsidR="00D61A13" w:rsidRDefault="00D61A13" w:rsidP="00D6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13" w:rsidRDefault="00D61A13" w:rsidP="00D61A1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D61A13" w:rsidRDefault="00D61A13" w:rsidP="00D61A1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</w:p>
    <w:p w:rsidR="00D61A13" w:rsidRDefault="00D61A13" w:rsidP="00D61A1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D61A13" w:rsidRDefault="00D61A13" w:rsidP="00D61A1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440420" w:rsidRDefault="0044042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440420" w:rsidSect="00D61A13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4272" w:type="dxa"/>
        <w:tblInd w:w="10173" w:type="dxa"/>
        <w:tblLook w:val="0000"/>
      </w:tblPr>
      <w:tblGrid>
        <w:gridCol w:w="4272"/>
      </w:tblGrid>
      <w:tr w:rsidR="00440420">
        <w:trPr>
          <w:trHeight w:val="1418"/>
        </w:trPr>
        <w:tc>
          <w:tcPr>
            <w:tcW w:w="4272" w:type="dxa"/>
            <w:shd w:val="clear" w:color="auto" w:fill="auto"/>
          </w:tcPr>
          <w:p w:rsidR="00440420" w:rsidRPr="00D61A13" w:rsidRDefault="00531D7A">
            <w:pPr>
              <w:pageBreakBefore/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32"/>
                <w:szCs w:val="24"/>
              </w:rPr>
            </w:pPr>
            <w:r w:rsidRPr="00D61A13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  <w:p w:rsidR="00440420" w:rsidRPr="00D61A13" w:rsidRDefault="00531D7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D61A13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D61A13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D61A13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440420" w:rsidRDefault="00440420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40420" w:rsidRDefault="00440420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0420" w:rsidRDefault="00531D7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0420" w:rsidRDefault="00531D7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</w:p>
    <w:p w:rsidR="00440420" w:rsidRDefault="00531D7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440420" w:rsidRDefault="0044042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48" w:type="dxa"/>
        <w:tblCellMar>
          <w:left w:w="62" w:type="dxa"/>
          <w:right w:w="62" w:type="dxa"/>
        </w:tblCellMar>
        <w:tblLook w:val="0000"/>
      </w:tblPr>
      <w:tblGrid>
        <w:gridCol w:w="505"/>
        <w:gridCol w:w="3791"/>
        <w:gridCol w:w="1587"/>
        <w:gridCol w:w="957"/>
        <w:gridCol w:w="1014"/>
        <w:gridCol w:w="1072"/>
        <w:gridCol w:w="1132"/>
        <w:gridCol w:w="1024"/>
        <w:gridCol w:w="1117"/>
        <w:gridCol w:w="1059"/>
        <w:gridCol w:w="1090"/>
      </w:tblGrid>
      <w:tr w:rsidR="00440420">
        <w:trPr>
          <w:trHeight w:hRule="exact" w:val="69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/п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Единица измерения</w:t>
            </w:r>
          </w:p>
        </w:tc>
        <w:tc>
          <w:tcPr>
            <w:tcW w:w="8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40420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2019 г.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tabs>
                <w:tab w:val="left" w:pos="181"/>
              </w:tabs>
              <w:snapToGrid w:val="0"/>
              <w:spacing w:after="0" w:line="240" w:lineRule="auto"/>
              <w:ind w:left="17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2020 г.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2021 г.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2022 г.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2023 г.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2024 г. 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2025 г.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2026 г.</w:t>
            </w:r>
          </w:p>
        </w:tc>
      </w:tr>
      <w:tr w:rsidR="00440420">
        <w:trPr>
          <w:trHeight w:val="5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ind w:left="-113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11</w:t>
            </w:r>
          </w:p>
        </w:tc>
      </w:tr>
      <w:tr w:rsidR="00440420">
        <w:trPr>
          <w:trHeight w:val="522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Цель 1. Повышение инвестиционной активности на территории округа</w:t>
            </w:r>
          </w:p>
        </w:tc>
      </w:tr>
      <w:tr w:rsidR="0044042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104,3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101,21</w:t>
            </w:r>
          </w:p>
        </w:tc>
      </w:tr>
      <w:tr w:rsidR="00440420">
        <w:tc>
          <w:tcPr>
            <w:tcW w:w="14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Подпрограмма «Формирование благоприятного инвестиционного климата»</w:t>
            </w:r>
          </w:p>
        </w:tc>
      </w:tr>
      <w:tr w:rsidR="00440420"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Задача 1 «Создание благоприятных условий для привлечения инвестиций в экономику округа»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Объем инвестиций в основной капитал в основной капитал (за исключением бюджетных средств) в расчете на 1 жителя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рублей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7935,00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12748,00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12750,00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12815,00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Количество инвестиционных проектов, реализуемых на территории округа</w:t>
            </w: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</w:rPr>
              <w:t>,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 xml:space="preserve"> не менее 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4.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lastRenderedPageBreak/>
              <w:t>несырьевыхотраслей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 экономики, вовлеченных в реализацию регионального проекта «Адресная поддержка на предприятиях» (нарастающим итогом)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3</w:t>
            </w:r>
          </w:p>
        </w:tc>
      </w:tr>
      <w:tr w:rsidR="00440420">
        <w:trPr>
          <w:trHeight w:val="463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2. Обеспечение благоприятных условий для развития малого и среднего предпринимательства и потребительского рынка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FB0B0B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306,30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306,40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306,90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24,13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</w:tr>
      <w:tr w:rsidR="00440420">
        <w:trPr>
          <w:trHeight w:val="243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FB0B0B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</w:tr>
      <w:tr w:rsidR="00440420">
        <w:trPr>
          <w:trHeight w:val="217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Задача 1 «Повышение предпринимательской активности и создание комфортных условий для граждан  и субъектов  предпринимательской  деятельности на потребительском  рынке»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FB0B0B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(нарастающим итогом)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FB0B0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FB0B0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FB0B0B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единиц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color w:val="FB0B0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потребителей, получивших информационную помощь в области защиты прав потребителей в сфере торговли,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питания, бытового обслуживания (ежегодно)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6168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8589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8687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8789</w:t>
            </w:r>
          </w:p>
        </w:tc>
      </w:tr>
      <w:tr w:rsidR="00440420">
        <w:trPr>
          <w:trHeight w:val="243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Доля ставропольских товаропроизводителей, принявших участие в ярмарках, проведенных на территории округа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</w:tr>
      <w:tr w:rsidR="00440420">
        <w:trPr>
          <w:trHeight w:val="461"/>
        </w:trPr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Цель 3. Определение направлений и ожидаемых результатов социально-экономического развития округа</w:t>
            </w:r>
          </w:p>
        </w:tc>
      </w:tr>
      <w:tr w:rsidR="0044042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12.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 xml:space="preserve"> прогнозируемых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24,11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9,00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8,00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7,00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5,00</w:t>
            </w:r>
          </w:p>
        </w:tc>
      </w:tr>
      <w:tr w:rsidR="00440420"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</w:tr>
      <w:tr w:rsidR="00440420"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Задача  1 «Координация стратегического управления и мер бюджетной политики»</w:t>
            </w:r>
          </w:p>
        </w:tc>
      </w:tr>
      <w:tr w:rsidR="0044042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13.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</w:tr>
      <w:tr w:rsidR="0044042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14.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100,00</w:t>
            </w:r>
          </w:p>
        </w:tc>
      </w:tr>
      <w:tr w:rsidR="00440420">
        <w:tc>
          <w:tcPr>
            <w:tcW w:w="143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Задача 2 «Проведение мониторинга и контроля реализации документов стратегического планирования округа»</w:t>
            </w:r>
          </w:p>
        </w:tc>
      </w:tr>
      <w:tr w:rsidR="00440420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да/нет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да</w:t>
            </w:r>
          </w:p>
        </w:tc>
      </w:tr>
    </w:tbl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440420" w:rsidRDefault="00440420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4196" w:type="dxa"/>
        <w:tblInd w:w="10173" w:type="dxa"/>
        <w:tblLook w:val="0000"/>
      </w:tblPr>
      <w:tblGrid>
        <w:gridCol w:w="4196"/>
      </w:tblGrid>
      <w:tr w:rsidR="00440420">
        <w:trPr>
          <w:trHeight w:val="1418"/>
        </w:trPr>
        <w:tc>
          <w:tcPr>
            <w:tcW w:w="4196" w:type="dxa"/>
            <w:shd w:val="clear" w:color="auto" w:fill="auto"/>
          </w:tcPr>
          <w:p w:rsidR="00440420" w:rsidRPr="00D61A13" w:rsidRDefault="00531D7A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32"/>
                <w:szCs w:val="24"/>
              </w:rPr>
            </w:pPr>
            <w:r w:rsidRPr="00D61A13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2</w:t>
            </w:r>
          </w:p>
          <w:p w:rsidR="00440420" w:rsidRDefault="00531D7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D61A13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D61A13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D61A13">
              <w:rPr>
                <w:rFonts w:ascii="Times New Roman" w:hAnsi="Times New Roman" w:cs="Times New Roman"/>
                <w:sz w:val="28"/>
                <w:szCs w:val="24"/>
              </w:rPr>
              <w:t xml:space="preserve">Модернизация экономики и улучшение инвестиционного климата» </w:t>
            </w:r>
          </w:p>
        </w:tc>
      </w:tr>
    </w:tbl>
    <w:p w:rsidR="00440420" w:rsidRDefault="0044042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40420" w:rsidRDefault="00531D7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ПЕРЕЧЕНЬ</w:t>
      </w:r>
    </w:p>
    <w:p w:rsidR="00440420" w:rsidRDefault="00531D7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основных мероприятий подпрограмм Программы</w:t>
      </w:r>
    </w:p>
    <w:p w:rsidR="00440420" w:rsidRDefault="00440420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8" w:type="dxa"/>
        <w:tblInd w:w="1" w:type="dxa"/>
        <w:tblLook w:val="0000"/>
      </w:tblPr>
      <w:tblGrid>
        <w:gridCol w:w="546"/>
        <w:gridCol w:w="2868"/>
        <w:gridCol w:w="2020"/>
        <w:gridCol w:w="3215"/>
        <w:gridCol w:w="1398"/>
        <w:gridCol w:w="1417"/>
        <w:gridCol w:w="2934"/>
      </w:tblGrid>
      <w:tr w:rsidR="00440420">
        <w:trPr>
          <w:cantSplit/>
          <w:trHeight w:hRule="exact" w:val="61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40420">
        <w:trPr>
          <w:cantSplit/>
          <w:trHeight w:hRule="exact" w:val="114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44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40420">
        <w:trPr>
          <w:trHeight w:val="45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  <w:lang w:eastAsia="ar-SA"/>
              </w:rPr>
              <w:t>Цель 1. «Повышение инвестиционной активности на территории округа»</w:t>
            </w:r>
          </w:p>
        </w:tc>
      </w:tr>
      <w:tr w:rsidR="00440420">
        <w:trPr>
          <w:trHeight w:val="1461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b/>
                <w:i/>
                <w:color w:val="030303"/>
                <w:sz w:val="24"/>
                <w:szCs w:val="24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индекс физического объема инвестиций в основной капитал</w:t>
            </w:r>
          </w:p>
        </w:tc>
      </w:tr>
      <w:tr w:rsidR="00440420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t>Задача 1 «Создание благоприятных условий для привлечения инвестиций в экономику округа»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обеспечение выполнения функций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 xml:space="preserve">отдел стратегического планирования и инвестиций 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объем инвестиций в основной капитал в основной капитал (за исключением бюджетных средств) в расчете на 1 жителя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отдел стратегического планирования; 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отделы и органы администрации округа;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субъекты инвестиционной деятельности (по согласованию)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отдел стратегического планирования и инвестиций;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финансовое управление администрации Петровского городского округа Ставропольского края (далее - финансовое управление);отдел имущественных и земельных отношений администрации Петровского городского округа (далее – отдел имущественных отношений); 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отделсельского хозяйства и охраны окружающей среды администрации Петровского городского округа (далее – отдел сельского хозяйства);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отдел планирования территорий и землеустройства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 администрации Петровского городского округа (далее – отдел планирования 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>территорий);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субъекты инвестиционной деятельности (по согласованию)</w:t>
            </w:r>
          </w:p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отдел стратегического планирования и инвестиций;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ar-SA"/>
              </w:rPr>
              <w:t xml:space="preserve">средние и крупные предприятия базовых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ar-SA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ar-SA"/>
              </w:rPr>
              <w:t xml:space="preserve"> отраслей экономики (по согласованию)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 отраслей экономики, вовлеченных в реализацию регионального проекта «Адресная поддержка на предприятиях»</w:t>
            </w:r>
          </w:p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(нарастающим итогом)</w:t>
            </w:r>
          </w:p>
        </w:tc>
      </w:tr>
      <w:tr w:rsidR="00440420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 и потребительского рынка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color w:val="FB0B0B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B0B0B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B0B0B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  <w:t>- число субъектов малого и среднего предпринимательства в расчете на 10 тыс. человек населения;</w:t>
            </w:r>
          </w:p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440420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1 «Повышение предпринимательской активности и создание комфортных условий для граждан  и субъектов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предпринимательской  деятельности на потребительском  рынке»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МСП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потребительского рынка; субъекты МСП (по согласованию)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western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Реализация регионального проекта  «Популяризация предпринимательства»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хозяйства; субъекты МСП (по согласованию)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  <w:p w:rsidR="00440420" w:rsidRDefault="00440420">
            <w:pPr>
              <w:pStyle w:val="ConsPlusNormal"/>
              <w:ind w:firstLine="0"/>
              <w:jc w:val="both"/>
            </w:pP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действующим законодательством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 (по согласованию)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-количествопотребителей,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предпринимательства; 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хозяйства; </w:t>
            </w:r>
          </w:p>
          <w:p w:rsidR="00440420" w:rsidRDefault="00440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 (по согласованию)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-доля ставропольских товаропроизводителей, принявших участие в ярмарках, проведенных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 территории округа</w:t>
            </w:r>
          </w:p>
        </w:tc>
      </w:tr>
      <w:tr w:rsidR="00440420">
        <w:trPr>
          <w:trHeight w:val="417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30303"/>
                <w:sz w:val="24"/>
                <w:szCs w:val="24"/>
              </w:rPr>
              <w:lastRenderedPageBreak/>
              <w:t>Цель 3. Определение направлений и ожидаемых результатов социально-экономического развития округа</w:t>
            </w:r>
          </w:p>
        </w:tc>
      </w:tr>
      <w:tr w:rsidR="00440420">
        <w:trPr>
          <w:trHeight w:val="80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b/>
                <w:color w:val="030303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b/>
                <w:i/>
                <w:color w:val="030303"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440420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 прогнозируемых</w:t>
            </w:r>
          </w:p>
        </w:tc>
      </w:tr>
      <w:tr w:rsidR="00440420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t>Задача 1 «</w:t>
            </w:r>
            <w: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Координация стратегического управления и мер бюджетной политики»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bCs/>
                <w:color w:val="030303"/>
                <w:sz w:val="24"/>
                <w:szCs w:val="24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 xml:space="preserve">Государственная регистрация документов 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 xml:space="preserve">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lastRenderedPageBreak/>
              <w:t xml:space="preserve">обеспечение выполнения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lastRenderedPageBreak/>
              <w:t>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lastRenderedPageBreak/>
              <w:t>отдел стратегического планирования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t xml:space="preserve">обеспечение государственной </w:t>
            </w: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</w:rPr>
              <w:lastRenderedPageBreak/>
              <w:t>регистрации в федеральном государственном реестре документов стратегического планирования округа</w:t>
            </w:r>
          </w:p>
        </w:tc>
      </w:tr>
      <w:tr w:rsidR="00440420">
        <w:trPr>
          <w:trHeight w:val="328"/>
        </w:trPr>
        <w:tc>
          <w:tcPr>
            <w:tcW w:w="143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i/>
                <w:color w:val="030303"/>
                <w:sz w:val="24"/>
                <w:szCs w:val="24"/>
                <w:lang w:eastAsia="ar-SA"/>
              </w:rPr>
              <w:lastRenderedPageBreak/>
              <w:t xml:space="preserve">Задача 2 </w:t>
            </w:r>
            <w:r>
              <w:rPr>
                <w:rFonts w:ascii="Times New Roman" w:hAnsi="Times New Roman" w:cs="Times New Roman"/>
                <w:i/>
                <w:color w:val="030303"/>
                <w:sz w:val="24"/>
                <w:szCs w:val="24"/>
              </w:rPr>
              <w:t>«Проведение мониторинга и контроля реализации документов стратегического планирования округа»</w:t>
            </w:r>
          </w:p>
        </w:tc>
      </w:tr>
      <w:tr w:rsidR="00440420">
        <w:trPr>
          <w:trHeight w:val="3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2026 г.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4"/>
                <w:szCs w:val="24"/>
                <w:lang w:eastAsia="ar-SA"/>
              </w:rPr>
              <w:t>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</w:p>
        </w:tc>
      </w:tr>
    </w:tbl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398" w:type="dxa"/>
        <w:tblLook w:val="04A0"/>
      </w:tblPr>
      <w:tblGrid>
        <w:gridCol w:w="4896"/>
        <w:gridCol w:w="5372"/>
        <w:gridCol w:w="4130"/>
      </w:tblGrid>
      <w:tr w:rsidR="00440420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420" w:rsidRDefault="004404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420" w:rsidRDefault="004404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420" w:rsidRDefault="00531D7A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</w:rPr>
              <w:t>Приложение 3</w:t>
            </w:r>
          </w:p>
          <w:p w:rsidR="00440420" w:rsidRDefault="00531D7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  <w:p w:rsidR="00440420" w:rsidRDefault="0044042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440420" w:rsidRDefault="004404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0420" w:rsidRDefault="004404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0420" w:rsidRDefault="00531D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2" w:name="P589"/>
      <w:bookmarkEnd w:id="2"/>
      <w:r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440420" w:rsidRDefault="00531D7A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ФИНАНСОВОГО ОБЕСПЕЧЕНИЯ ПРОГРАММЫ</w:t>
      </w:r>
    </w:p>
    <w:p w:rsidR="00440420" w:rsidRDefault="0044042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440420" w:rsidRDefault="0044042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428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1"/>
        <w:gridCol w:w="3441"/>
        <w:gridCol w:w="3305"/>
        <w:gridCol w:w="1256"/>
        <w:gridCol w:w="1187"/>
        <w:gridCol w:w="1127"/>
        <w:gridCol w:w="1065"/>
        <w:gridCol w:w="1127"/>
        <w:gridCol w:w="1107"/>
      </w:tblGrid>
      <w:tr w:rsidR="00440420"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440420"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</w:pPr>
          </w:p>
        </w:tc>
        <w:tc>
          <w:tcPr>
            <w:tcW w:w="3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</w:pPr>
          </w:p>
        </w:tc>
        <w:tc>
          <w:tcPr>
            <w:tcW w:w="3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440420">
        <w:trPr>
          <w:trHeight w:val="31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40420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1260,00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1268,00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1276,00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1283,00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1294,00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1335,00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бюджета округа, в т.ч. предусмотренные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отделу стратегического планирования и инвестиций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отделу развития предпринимательства, торговли и потребительского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рынка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финансовое управление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866,00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925,00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845,00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25,00</w:t>
            </w:r>
          </w:p>
        </w:tc>
      </w:tr>
      <w:tr w:rsidR="00440420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3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866,00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873,00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925,00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бюджета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866,00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873,00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925,00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835,00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845,00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900,00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21,00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25,00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0420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szCs w:val="22"/>
              </w:rPr>
              <w:t xml:space="preserve">Организация работы по мониторингу и сопровождению </w:t>
            </w:r>
            <w:r>
              <w:rPr>
                <w:rFonts w:ascii="Times New Roman" w:eastAsia="Cambria" w:hAnsi="Times New Roman" w:cs="Times New Roman"/>
                <w:szCs w:val="22"/>
              </w:rPr>
              <w:lastRenderedPageBreak/>
              <w:t>инвестиционных проектов, реализуемых на территории округа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866,00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873,00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884,00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925,00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866,00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873,00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884,00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925,00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900,00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0420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II</w:t>
            </w:r>
          </w:p>
        </w:tc>
        <w:tc>
          <w:tcPr>
            <w:tcW w:w="3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</w:tr>
      <w:tr w:rsidR="00440420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40420">
        <w:tc>
          <w:tcPr>
            <w:tcW w:w="6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6.</w:t>
            </w:r>
          </w:p>
        </w:tc>
        <w:tc>
          <w:tcPr>
            <w:tcW w:w="3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widowControl w:val="0"/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bookmarkStart w:id="3" w:name="__DdeLink__4131_20160175"/>
            <w:r>
              <w:rPr>
                <w:rFonts w:ascii="Times New Roman" w:hAnsi="Times New Roman"/>
                <w:color w:val="000000"/>
              </w:rPr>
              <w:t>210,0</w:t>
            </w:r>
            <w:bookmarkEnd w:id="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440420"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440420">
            <w:pPr>
              <w:pStyle w:val="af4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color w:val="C9211E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III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Мониторинг и контроль реализации документов стратегического планирования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440420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>IV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Подпрограмма «Обеспечение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и общепрограммные мероприятия»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0420" w:rsidRDefault="00531D7A">
            <w:pPr>
              <w:pStyle w:val="af4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</w:tbl>
    <w:p w:rsidR="00440420" w:rsidRDefault="0044042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440420" w:rsidRDefault="004404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0420" w:rsidRDefault="004404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0420" w:rsidRDefault="00440420">
      <w:pPr>
        <w:rPr>
          <w:rFonts w:ascii="Times New Roman" w:hAnsi="Times New Roman" w:cs="Times New Roman"/>
          <w:sz w:val="28"/>
          <w:szCs w:val="28"/>
        </w:rPr>
        <w:sectPr w:rsidR="00440420" w:rsidSect="00D61A13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4272" w:type="dxa"/>
        <w:tblInd w:w="10173" w:type="dxa"/>
        <w:tblLook w:val="0000"/>
      </w:tblPr>
      <w:tblGrid>
        <w:gridCol w:w="4272"/>
      </w:tblGrid>
      <w:tr w:rsidR="00440420">
        <w:trPr>
          <w:trHeight w:val="1418"/>
        </w:trPr>
        <w:tc>
          <w:tcPr>
            <w:tcW w:w="4272" w:type="dxa"/>
            <w:shd w:val="clear" w:color="auto" w:fill="auto"/>
          </w:tcPr>
          <w:p w:rsidR="00440420" w:rsidRDefault="00531D7A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4</w:t>
            </w:r>
          </w:p>
          <w:p w:rsidR="00440420" w:rsidRDefault="00531D7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440420" w:rsidRDefault="00440420">
            <w:pPr>
              <w:spacing w:line="240" w:lineRule="exact"/>
              <w:jc w:val="both"/>
              <w:rPr>
                <w:rFonts w:eastAsia="Cambria"/>
                <w:szCs w:val="28"/>
              </w:rPr>
            </w:pPr>
          </w:p>
        </w:tc>
      </w:tr>
    </w:tbl>
    <w:p w:rsidR="00440420" w:rsidRDefault="004404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420" w:rsidRDefault="00531D7A" w:rsidP="00D61A13">
      <w:pPr>
        <w:spacing w:after="0" w:line="240" w:lineRule="exac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40420" w:rsidRDefault="00531D7A" w:rsidP="00D61A13">
      <w:pPr>
        <w:pStyle w:val="ConsPlusNonformat"/>
        <w:spacing w:line="240" w:lineRule="exact"/>
        <w:jc w:val="both"/>
      </w:pPr>
      <w:bookmarkStart w:id="4" w:name="__DdeLink__4290_788332188"/>
      <w:r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задачамподпрограмм Программы, отражающих значимость (вес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ели Программы в достижении стратегических целейсоциально-экономического развития Петровского городского округа Ставропольского краяв сравнении с другими целями Программы, влияющимина достижение тех же стратегических целей социально-экономическогоразвития Петровского городского округа Ставропольского края, и задачи подпрограммы Программыв достижении цели Программы в сравнении с другими задачамиподпрограммы Программы в достижении той же цели Программы</w:t>
      </w:r>
      <w:bookmarkEnd w:id="4"/>
    </w:p>
    <w:p w:rsidR="00440420" w:rsidRDefault="004404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5636"/>
        <w:gridCol w:w="1128"/>
        <w:gridCol w:w="1416"/>
        <w:gridCol w:w="1416"/>
        <w:gridCol w:w="1556"/>
        <w:gridCol w:w="1270"/>
        <w:gridCol w:w="1297"/>
      </w:tblGrid>
      <w:tr w:rsidR="00440420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Программы, по годам</w:t>
            </w:r>
          </w:p>
        </w:tc>
      </w:tr>
      <w:tr w:rsidR="00440420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4404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4404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4042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«Повышение инвестиционной активности на территории Петровского городского округа Ставропольского края»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440420"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«Обеспечение благоприятных условий для развития малого и среднего предпринимательства и потребительского рынка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440420"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«Определение направлений и ожидаемых результатов социально-экономического развития округа»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pStyle w:val="af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440420">
        <w:tc>
          <w:tcPr>
            <w:tcW w:w="14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Подпрограмма 1 «Формирование благоприятного инвестиционного климата» - «Создание благоприятных условий для привлечения 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lastRenderedPageBreak/>
              <w:t>инвестиций в экономику округа»</w:t>
            </w:r>
          </w:p>
        </w:tc>
      </w:tr>
      <w:tr w:rsidR="0044042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Задача 1 «Создание благоприятных условий для привлечения инвестиций в экономику округа»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440420">
        <w:tc>
          <w:tcPr>
            <w:tcW w:w="143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Подпрограмма 2 «Поддержка и развитие малого и среднего предпринимательства»</w:t>
            </w:r>
          </w:p>
        </w:tc>
      </w:tr>
      <w:tr w:rsidR="0044042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iCs/>
                <w:color w:val="040404"/>
                <w:sz w:val="24"/>
                <w:szCs w:val="24"/>
              </w:rPr>
              <w:t>«</w:t>
            </w:r>
            <w:r>
              <w:rPr>
                <w:rFonts w:ascii="Times New Roman" w:eastAsia="Cambria" w:hAnsi="Times New Roman" w:cs="Times New Roman"/>
                <w:iCs/>
                <w:color w:val="040404"/>
                <w:sz w:val="24"/>
                <w:szCs w:val="24"/>
              </w:rPr>
              <w:t>Повышение предпринимательской активности и создание комфортных условий для граждан и субъектов предпринимательской  деятельности на потребительском рынке»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</w:tr>
      <w:tr w:rsidR="00440420">
        <w:tc>
          <w:tcPr>
            <w:tcW w:w="14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Подпрограмма 3 «Совершенствование системы стратегического управления (планирования)»</w:t>
            </w:r>
          </w:p>
        </w:tc>
      </w:tr>
      <w:tr w:rsidR="0044042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Задача 1 «Координация стратегического управления и мер бюджетной политики» подпрограммы 3 «Совершенствование системы стратегического управления (планирования)»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</w:tr>
      <w:tr w:rsidR="0044042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Задача 2 «Проведение мониторинга и контроля реализации документов стратегического планирования округа» подпрограммы 3 «Совершенствование системы стратегического управления (планирования)»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420" w:rsidRDefault="00531D7A">
            <w:pPr>
              <w:spacing w:after="0" w:line="240" w:lineRule="auto"/>
              <w:jc w:val="center"/>
              <w:rPr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0,5</w:t>
            </w:r>
          </w:p>
        </w:tc>
      </w:tr>
    </w:tbl>
    <w:p w:rsidR="00440420" w:rsidRDefault="0044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20" w:rsidRDefault="00440420">
      <w:pPr>
        <w:sectPr w:rsidR="00440420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9464" w:type="dxa"/>
        <w:tblLook w:val="01E0"/>
      </w:tblPr>
      <w:tblGrid>
        <w:gridCol w:w="5209"/>
        <w:gridCol w:w="4255"/>
      </w:tblGrid>
      <w:tr w:rsidR="00440420">
        <w:tc>
          <w:tcPr>
            <w:tcW w:w="5208" w:type="dxa"/>
            <w:shd w:val="clear" w:color="auto" w:fill="auto"/>
          </w:tcPr>
          <w:p w:rsidR="00440420" w:rsidRDefault="00440420">
            <w:pPr>
              <w:pageBreakBefore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440420" w:rsidRDefault="00531D7A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5</w:t>
            </w:r>
          </w:p>
          <w:p w:rsidR="00440420" w:rsidRDefault="00531D7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440420" w:rsidRDefault="004404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«Формирование благоприятного инвестиционного климата»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«Формирование благоприятного инвестиционного климата»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440420" w:rsidRDefault="0044042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180" w:type="dxa"/>
        <w:tblInd w:w="284" w:type="dxa"/>
        <w:tblLook w:val="04A0"/>
      </w:tblPr>
      <w:tblGrid>
        <w:gridCol w:w="3077"/>
        <w:gridCol w:w="6103"/>
      </w:tblGrid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 «Формирование благоприятного инвестиционного климата» муниципальной программы Петровского городского округа Ставропольского края «Модернизация экономики и улучшение инвестиционного климата» (далее - подпрограмма)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8"/>
              </w:rPr>
            </w:pPr>
          </w:p>
        </w:tc>
      </w:tr>
      <w:tr w:rsidR="00440420">
        <w:trPr>
          <w:trHeight w:val="1301"/>
        </w:trPr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- отдел стратегического планирования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отдел сельского хозяйства;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отдел планирования территорий;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отдел имущественных отношений;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финансовое управление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субъекты инвестиционной деятельности;</w:t>
            </w:r>
          </w:p>
          <w:p w:rsidR="00440420" w:rsidRDefault="00531D7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средние и крупные предприятия базовых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отраслей экономики (по согласованию)</w:t>
            </w:r>
          </w:p>
          <w:p w:rsidR="00440420" w:rsidRDefault="0044042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создание благоприятных условий для привлечения инвестиций в экономику округа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>бъем инвестиций в основной капитал в основной капитал (за исключением бюджетных средств) в расчете на 1 жителя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количество инвестиционных проектов, реализуемых на территории округа;</w:t>
            </w:r>
          </w:p>
          <w:p w:rsidR="00440420" w:rsidRDefault="00531D7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средних и крупных предприятий базовых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отраслей экономики, вовлеченных в реализацию регионального проекта «Адресная поддержка на предприятиях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5 256,00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источникам финансового обеспечения: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- 0,00 рублей, в том числе по годам: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5 256,00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- 850,00 тысяч рублей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- 858,00 тысяч 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- 866,00 тысяч 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- 873,00 тысяч рублей;</w:t>
            </w:r>
          </w:p>
          <w:p w:rsidR="00440420" w:rsidRDefault="00531D7A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- 884,00 тысяч рублей;</w:t>
            </w:r>
          </w:p>
          <w:p w:rsidR="00440420" w:rsidRPr="00D61A13" w:rsidRDefault="00531D7A" w:rsidP="00D61A13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- 925,00 тысяч рублей</w:t>
            </w: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>бъем инвестиций в основной капитал в основной капитал (за исключением бюджетных средств) в расчете на 1 жителя в 2026 году составит 12 815,00 рубле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реализация на территории округа не менее 21 инвестиционного проекта к 2026 году;</w:t>
            </w:r>
          </w:p>
          <w:p w:rsidR="00440420" w:rsidRDefault="00531D7A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средних и крупных предприятий базовых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отраслей экономики, вовлечение в реализацию регионального проекта «Адресная поддержка на предприятиях» (нарастающим итогом) до 3 в 2026 году</w:t>
            </w:r>
          </w:p>
        </w:tc>
      </w:tr>
    </w:tbl>
    <w:p w:rsidR="00440420" w:rsidRDefault="0044042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440420" w:rsidRDefault="0044042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440420" w:rsidRDefault="00531D7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1. Формирование инвестиционной привлекательности округа.</w:t>
      </w:r>
    </w:p>
    <w:p w:rsidR="00440420" w:rsidRDefault="00531D7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440420" w:rsidRDefault="00531D7A">
      <w:pPr>
        <w:pStyle w:val="Default"/>
        <w:ind w:firstLine="709"/>
        <w:jc w:val="both"/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440420" w:rsidRDefault="00531D7A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обеспечение деятельности Совета по улучшению инвестиционного климата в Петровском городском округе Ставропольского края;</w:t>
      </w:r>
    </w:p>
    <w:p w:rsidR="00440420" w:rsidRDefault="00531D7A">
      <w:pPr>
        <w:pStyle w:val="Default"/>
        <w:ind w:firstLine="709"/>
        <w:jc w:val="both"/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 в информационно-телекоммуникационной сети «Интернет» (далее — официальный сайт администрации) и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ведение страницы социальной сети «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Инстаграмм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2. Организация работы по мониторингу и сопровождению инвестиционных проектов, реализуемых на территории округа.</w:t>
      </w:r>
    </w:p>
    <w:p w:rsidR="00440420" w:rsidRDefault="00531D7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440420" w:rsidRDefault="00531D7A">
      <w:pPr>
        <w:pStyle w:val="Default"/>
        <w:ind w:firstLine="709"/>
        <w:jc w:val="both"/>
      </w:pPr>
      <w:r>
        <w:rPr>
          <w:rFonts w:ascii="Times New Roman" w:eastAsia="Cambria" w:hAnsi="Times New Roman" w:cs="Times New Roman"/>
          <w:bCs/>
          <w:color w:val="auto"/>
          <w:sz w:val="28"/>
          <w:szCs w:val="28"/>
        </w:rPr>
        <w:t>проведение мониторинга предполагаемых инвестиционных вложений и инвестиционных проектов, реализуемых на территории округа;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сокращение сроков прохождения административных процедур в сферах деятельности органов местного самоуправления округа;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реализация  инвестиционных проектов на территории округа.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Соисполнителями являются – отделы и органы администрации округа.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В реализации данного основного мероприятия участвуют </w:t>
      </w:r>
      <w:r>
        <w:rPr>
          <w:rFonts w:ascii="Times New Roman" w:eastAsia="Times New Roman" w:hAnsi="Times New Roman" w:cs="Times New Roman"/>
          <w:sz w:val="28"/>
          <w:szCs w:val="28"/>
        </w:rPr>
        <w:t>субъекты инвестиционной деятельности (по согласованию).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3.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Предоставление мер муниципальной поддержки субъектам инвестиционной деятельности. 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В рамках данного основного мероприятия предполагается:</w:t>
      </w:r>
    </w:p>
    <w:p w:rsidR="00440420" w:rsidRDefault="00531D7A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- 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собственности, обеспечение муниципальных гарантий;</w:t>
      </w:r>
    </w:p>
    <w:p w:rsidR="00440420" w:rsidRDefault="00531D7A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bCs/>
          <w:sz w:val="28"/>
          <w:szCs w:val="28"/>
        </w:rPr>
        <w:t>- оказание информационной и консультационной поддержки,субъектам инвестиционной деятельности;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 xml:space="preserve">- утверждение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перечня объектов, в отношении которых планируется заключение концессионных соглашений.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440420" w:rsidRDefault="00531D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 xml:space="preserve">Соисполнителями данного основного мероприятия являются: отдел имущественных отношений, </w:t>
      </w:r>
      <w:r>
        <w:rPr>
          <w:rFonts w:ascii="Times New Roman" w:eastAsia="Cambria" w:hAnsi="Times New Roman" w:cs="Times New Roman"/>
          <w:sz w:val="28"/>
          <w:szCs w:val="28"/>
        </w:rPr>
        <w:t xml:space="preserve">отдел планирования территорий, </w:t>
      </w:r>
      <w:r>
        <w:rPr>
          <w:rFonts w:ascii="Times New Roman" w:eastAsia="Cambria" w:hAnsi="Times New Roman" w:cs="Times New Roman"/>
          <w:color w:val="030303"/>
          <w:sz w:val="28"/>
          <w:szCs w:val="28"/>
          <w:lang w:eastAsia="ar-SA"/>
        </w:rPr>
        <w:t>финансовое управление, отдел сельского хозяйства.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В реализации данного основного мероприятия участвуют </w:t>
      </w:r>
      <w:r>
        <w:rPr>
          <w:rFonts w:ascii="Times New Roman" w:eastAsia="Times New Roman" w:hAnsi="Times New Roman" w:cs="Times New Roman"/>
          <w:sz w:val="28"/>
          <w:szCs w:val="28"/>
        </w:rPr>
        <w:t>субъекты инвестиционной деятельности (по согласованию).</w:t>
      </w:r>
    </w:p>
    <w:p w:rsidR="00440420" w:rsidRDefault="00531D7A">
      <w:pPr>
        <w:widowControl w:val="0"/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 Реализация регионального проекта «Адресная поддержка на предприятиях». </w:t>
      </w:r>
    </w:p>
    <w:p w:rsidR="00440420" w:rsidRDefault="00531D7A">
      <w:pPr>
        <w:pStyle w:val="Default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440420" w:rsidRDefault="00531D7A">
      <w:pPr>
        <w:pStyle w:val="Default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- информирование, вовлечение предприятий округа в реализацию регионального проекта «Адресная поддержка  на предприятиях»;</w:t>
      </w:r>
    </w:p>
    <w:p w:rsidR="00440420" w:rsidRDefault="00531D7A">
      <w:pPr>
        <w:pStyle w:val="Default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- организация рабочих встреч экспертов АНО «Федеральный центр компетенций в сфере производительности труда» и регионального центра компетенций в сфере производительности труда с представителями предприятий округа.</w:t>
      </w:r>
    </w:p>
    <w:p w:rsidR="00440420" w:rsidRDefault="00531D7A">
      <w:pPr>
        <w:spacing w:after="0" w:line="240" w:lineRule="auto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440420" w:rsidRDefault="00531D7A">
      <w:pPr>
        <w:widowControl w:val="0"/>
        <w:spacing w:after="0" w:line="240" w:lineRule="auto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средние и крупные предприятия базовых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 (по согласованию).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Соисполнители не предусмотрены.</w:t>
      </w:r>
    </w:p>
    <w:p w:rsidR="00440420" w:rsidRDefault="00531D7A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2026 году станет:</w:t>
      </w:r>
    </w:p>
    <w:p w:rsidR="00440420" w:rsidRDefault="00531D7A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- объем инвестиций в основной капитал в основной капитал (за исключением бюджетных средств) в расчете на 1 жителя в 2026 году составит 12 815,00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420" w:rsidRDefault="00531D7A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- реализация на территории округа не менее 21 инвестиционного проекта к 2026 году;</w:t>
      </w:r>
    </w:p>
    <w:p w:rsidR="00440420" w:rsidRDefault="00531D7A">
      <w:pPr>
        <w:widowControl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средних и крупных предприятий базовых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экономики, вовлечение в реализацию регионального проекта «Адресная поддержка на предприятиях» (нарастающим итогом) до 3 в 2026 году.</w:t>
      </w:r>
    </w:p>
    <w:p w:rsidR="00440420" w:rsidRDefault="00531D7A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440420" w:rsidRDefault="0044042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f6"/>
        <w:tblW w:w="9321" w:type="dxa"/>
        <w:tblLook w:val="04A0"/>
      </w:tblPr>
      <w:tblGrid>
        <w:gridCol w:w="5353"/>
        <w:gridCol w:w="3968"/>
      </w:tblGrid>
      <w:tr w:rsidR="0044042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420" w:rsidRDefault="004404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32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420" w:rsidRDefault="00531D7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</w:rPr>
              <w:t>Приложение 6</w:t>
            </w:r>
          </w:p>
          <w:p w:rsidR="00440420" w:rsidRDefault="00531D7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 «Модернизация экономики и улучшение инвестиционного климата»</w:t>
            </w:r>
          </w:p>
          <w:p w:rsidR="00440420" w:rsidRDefault="004404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32"/>
                <w:szCs w:val="28"/>
              </w:rPr>
            </w:pPr>
          </w:p>
        </w:tc>
      </w:tr>
    </w:tbl>
    <w:p w:rsidR="00440420" w:rsidRDefault="00440420" w:rsidP="00D61A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420" w:rsidRDefault="00531D7A" w:rsidP="00D61A1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440420" w:rsidRDefault="004404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420" w:rsidRDefault="00531D7A" w:rsidP="00D61A13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</w:t>
      </w:r>
    </w:p>
    <w:p w:rsidR="00440420" w:rsidRDefault="00531D7A" w:rsidP="00D61A13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подпрограммы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74"/>
      </w:tblGrid>
      <w:tr w:rsidR="00440420">
        <w:tc>
          <w:tcPr>
            <w:tcW w:w="3397" w:type="dxa"/>
            <w:shd w:val="clear" w:color="auto" w:fill="auto"/>
          </w:tcPr>
          <w:p w:rsidR="00440420" w:rsidRDefault="004404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4404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 (далее - подпрограмма)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сельского хозяйства 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субъекты МСП (по согласованию);</w:t>
            </w:r>
          </w:p>
          <w:p w:rsidR="00440420" w:rsidRDefault="00531D7A">
            <w:pPr>
              <w:pStyle w:val="ae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потребители товаров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предпринимательской активности и создание комфортных условий для граждан и субъектов предпринимательской деятельности на потребительском рынке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субъектов МСП, получивших муниципальную поддержку;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440420">
            <w:pPr>
              <w:pStyle w:val="ConsPlusNormal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проведенных рейдовых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 по ликвидации стихийной торговли, продукцией без соответствующих документов;</w:t>
            </w:r>
          </w:p>
          <w:p w:rsidR="00440420" w:rsidRDefault="00531D7A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потребителей, получивших информационную помощь в области защиты прав потребителей в сфере торговли, общественного питания, бытового обслуживания;</w:t>
            </w:r>
          </w:p>
          <w:p w:rsidR="00440420" w:rsidRDefault="00531D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численность занятых в сфере МСП, включая индивидуальных предпринимателей;</w:t>
            </w:r>
          </w:p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д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оля ставропольских товаропроизводителей, принявших участие в ярмарках, проведенных на территории округа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5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2021 - 2026 годы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подпрограммы составит 2460,00 тысяч рублей, в том числе по источникам финансового обеспечения:</w:t>
            </w:r>
          </w:p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рублей;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Петровского городского округа Ставропольского края (далее - бюджет округа) - 2460,00 тыс. рублей, в том числе по годам:</w:t>
            </w:r>
          </w:p>
          <w:p w:rsidR="00440420" w:rsidRDefault="00531D7A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- 410,00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- 410,00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- 410,00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- 410,00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- 410,00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- 410,00 тысяч рублей;</w:t>
            </w:r>
          </w:p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расходы бюджета округа - 0,00 тысяч рублей, в том числе по годам: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рублей;</w:t>
            </w:r>
          </w:p>
          <w:p w:rsidR="00440420" w:rsidRDefault="00531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440420" w:rsidRDefault="00531D7A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</w:t>
            </w:r>
          </w:p>
        </w:tc>
      </w:tr>
      <w:tr w:rsidR="00440420">
        <w:tc>
          <w:tcPr>
            <w:tcW w:w="3397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3" w:type="dxa"/>
            <w:shd w:val="clear" w:color="auto" w:fill="auto"/>
          </w:tcPr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муниципальной поддержки не менее 7 субъектам МСП к 2026 году;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проведения рейдовых мероприятий по ликвидации стихийной торговли, продукцией без соответствующих документов до 196 единиц в 2026 году;</w:t>
            </w:r>
          </w:p>
          <w:p w:rsidR="00440420" w:rsidRDefault="00531D7A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предоставление информационной помощи 20 потребителям товаров, работ и услуг в 2026 году;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рост численности занятых в сфере МСП, включая индивидуальных предпринимателей  с 6010 человек в 2019 году до 8789 человек к 2026 году;</w:t>
            </w:r>
          </w:p>
          <w:p w:rsidR="00440420" w:rsidRDefault="00531D7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увеличение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доли ставропольских товаропроизводителей, принявших участие в ярмарках, проведенных на территории округа до 99,35 % в 2026 году</w:t>
            </w:r>
          </w:p>
        </w:tc>
      </w:tr>
    </w:tbl>
    <w:p w:rsidR="00440420" w:rsidRDefault="00440420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0420" w:rsidRDefault="00531D7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Характеристика основных мероприятий подпрограммы</w:t>
      </w:r>
    </w:p>
    <w:p w:rsidR="00440420" w:rsidRDefault="00440420">
      <w:pPr>
        <w:pStyle w:val="ConsPlusNormal"/>
        <w:jc w:val="both"/>
        <w:rPr>
          <w:rFonts w:ascii="Times New Roman" w:hAnsi="Times New Roman" w:cs="Times New Roman"/>
          <w:color w:val="C9211E"/>
          <w:sz w:val="28"/>
          <w:szCs w:val="28"/>
        </w:rPr>
      </w:pP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Подпрограмма предусматривает осуществление комплекса мероприятий, направленных на поддержку и развитие субъектов малого и среднего предпринимательства в округе: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1. Финансовая поддержка субъектов МСП.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предоставление грантов субъектам МСП на организацию и развитие собственного бизнеса за счет средств бюджета округа;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публикация извещений о проведении конкурсного отбора субъектов МСП на предоставление грантов, а также информационных сообщений и других необходимых документов, освещающих результаты его проведения;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ведение реестра субъектов МСП получателей муниципальной </w:t>
      </w:r>
      <w:r>
        <w:rPr>
          <w:rFonts w:ascii="Times New Roman" w:hAnsi="Times New Roman"/>
          <w:sz w:val="28"/>
          <w:szCs w:val="28"/>
        </w:rPr>
        <w:lastRenderedPageBreak/>
        <w:t>поддержки;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мониторинг результатов хозяйственной деятельности субъектов МСП;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Ответственный исполнитель данного основного мероприятия - отдел развития предпринимательства. Соисполнители - не предусмотрены.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реализации данного основного мероприятии участвуют субъекты МСП округа (по согласованию).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Реализация регионального проекта </w:t>
      </w:r>
      <w:bookmarkStart w:id="5" w:name="__DdeLink__2076_27183672971"/>
      <w:r>
        <w:rPr>
          <w:rFonts w:ascii="Times New Roman" w:eastAsia="Cambria" w:hAnsi="Times New Roman" w:cs="Times New Roman"/>
          <w:sz w:val="28"/>
          <w:szCs w:val="28"/>
          <w:lang w:eastAsia="ar-SA"/>
        </w:rPr>
        <w:t>«Популяризация предпринимательс</w:t>
      </w:r>
      <w:bookmarkEnd w:id="5"/>
      <w:r>
        <w:rPr>
          <w:rFonts w:ascii="Times New Roman" w:eastAsia="Cambria" w:hAnsi="Times New Roman" w:cs="Times New Roman"/>
          <w:sz w:val="28"/>
          <w:szCs w:val="28"/>
          <w:lang w:eastAsia="ar-SA"/>
        </w:rPr>
        <w:t>тва».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440420" w:rsidRDefault="00531D7A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- Размещение на официальном сайте администрации  информации:</w:t>
      </w:r>
    </w:p>
    <w:p w:rsidR="00440420" w:rsidRDefault="00531D7A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об особенностях режима для занятых в сфере МСП, включая индивидуальных предпринимателей;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освещающей развитие пищевой и перерабатывающей промышленности, торгового и бытового обслуживания населения округа.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- Популяризация предпринимательской деятельности в округе в рамках организации и проведения: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ежегодного окружного конкурса «Предприниматель года»,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торжественного мероприятия, посвященного профессиональному празднику «День российского предпринимательства»,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фестиваля «Праздник хлеба»,</w:t>
      </w:r>
    </w:p>
    <w:p w:rsidR="00440420" w:rsidRDefault="00531D7A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совещаний, семинаров, «круглых столов», конференций с участием в них руководителей и специалистов организаций, образующих инфраструктуру поддержки субъектов МСП в Ставропольском крае, в том числе в рамках координационного совета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развитию малого и среднего предпринимательства в Петровском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Соисполнителем является отдел сельского хозяйства.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реализации данного основного мероприятии участвуют субъекты МСП округа (по согласованию).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упорядочением торговой деятельности на территории  округа в соответствии с действующим законодательством.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проведение рейдовых мероприятий по ликвидации стихийной торговли, продукцией без соответствующих документов;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оказание консультационной помощи потребителям в области торговли, общественного питания, бытового обслуживания по вопросам обеспечения защиты прав потребителей;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доведение информации субъектам МСП об изменениях и дополнениях действующего законодательства по вопросам защиты прав потребителей в сфере торговой деятельности;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определение границ прилегающих к некоторым организациям и </w:t>
      </w:r>
      <w:r>
        <w:rPr>
          <w:rFonts w:ascii="Times New Roman" w:hAnsi="Times New Roman"/>
          <w:sz w:val="28"/>
          <w:szCs w:val="28"/>
        </w:rPr>
        <w:lastRenderedPageBreak/>
        <w:t>объектам территорий, на которых не допускается розничная продажа алкогольной продукции на территории округа;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определение мест для осуществления нестационарной торговли, утверждение схем размещения нестационарных торговых объектов;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мониторинг обеспеченности населения округа площадью торговых объектов.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Соисполнители - не предусмотрены.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реализации данного основного мероприятии участвуют субъекты МСП округа (по согласованию), потребители товаров и услуг (по согласованию).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4. Проведение ярмарок на территории округа с участием ставропольских товаропроизводителей.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предусматриваются: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разработка и размещение на сайте администрации  графика проведения ярмарок;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организация и проведение ярмарок на территории населенных пунктов округа;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обеспечение участия товаропроизводителей округа в ярмарках на территории Ставропольского края;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участия МСП округа  специализированных </w:t>
      </w:r>
      <w:proofErr w:type="gramStart"/>
      <w:r>
        <w:rPr>
          <w:rFonts w:ascii="Times New Roman" w:hAnsi="Times New Roman"/>
          <w:sz w:val="28"/>
          <w:szCs w:val="28"/>
        </w:rPr>
        <w:t>выставках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различного уровня;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Соисполнители - отдел сельского хозяйства и управление по делам территорий.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В реализации данного основного мероприятия принимают участие  субъекты МСП округа (по согласованию).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данных мероприятий подпрограммы в 2026 году станет: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муниципальной поддержки не менее 7 субъектам МСП к 2026 году;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проведения рейдовых мероприятий по ликвидации стихийной торговли, продукцией без соответствующих документов до 196 единиц в 2026 году;</w:t>
      </w:r>
    </w:p>
    <w:p w:rsidR="00440420" w:rsidRDefault="00531D7A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информационной помощи 20 потребителям товаров, работ и услуг в 2026 году;</w:t>
      </w:r>
    </w:p>
    <w:p w:rsidR="00440420" w:rsidRDefault="00531D7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рост численности занятых в сфере МСП, включая индивидуальных предпринимателей с 6010 человек в 2019 году до 8789 человек к 2026 году;</w:t>
      </w:r>
    </w:p>
    <w:p w:rsidR="00440420" w:rsidRDefault="00531D7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увеличение </w:t>
      </w:r>
      <w:r>
        <w:rPr>
          <w:rFonts w:ascii="Times New Roman" w:eastAsia="Cambria" w:hAnsi="Times New Roman" w:cs="Times New Roman"/>
          <w:sz w:val="28"/>
          <w:szCs w:val="28"/>
        </w:rPr>
        <w:t>доли ставропольских товаропроизводителей принявших участие в ярмарках, проведенных на территории округа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ar-SA"/>
        </w:rPr>
        <w:t xml:space="preserve"> 99,35% к 2026 году.</w:t>
      </w:r>
    </w:p>
    <w:p w:rsidR="00440420" w:rsidRPr="00D61A13" w:rsidRDefault="00F1201D" w:rsidP="00D61A13">
      <w:pPr>
        <w:pStyle w:val="ConsPlusNormal"/>
        <w:ind w:firstLine="567"/>
        <w:jc w:val="both"/>
      </w:pPr>
      <w:hyperlink w:anchor="P487">
        <w:r w:rsidR="00531D7A">
          <w:rPr>
            <w:rStyle w:val="ListLabel1"/>
            <w:rFonts w:eastAsia="Cambria"/>
            <w:color w:val="000000" w:themeColor="text1"/>
            <w:lang w:eastAsia="ar-SA"/>
          </w:rPr>
          <w:t>Перечень</w:t>
        </w:r>
      </w:hyperlink>
      <w:r w:rsidR="00531D7A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ar-SA"/>
        </w:rPr>
        <w:t xml:space="preserve"> основных мероприятий Подпрограммы представлен в приложении 2 к Программе.</w:t>
      </w:r>
    </w:p>
    <w:tbl>
      <w:tblPr>
        <w:tblW w:w="9464" w:type="dxa"/>
        <w:tblLook w:val="01E0"/>
      </w:tblPr>
      <w:tblGrid>
        <w:gridCol w:w="5209"/>
        <w:gridCol w:w="4255"/>
      </w:tblGrid>
      <w:tr w:rsidR="00440420">
        <w:tc>
          <w:tcPr>
            <w:tcW w:w="5208" w:type="dxa"/>
            <w:shd w:val="clear" w:color="auto" w:fill="auto"/>
          </w:tcPr>
          <w:p w:rsidR="00440420" w:rsidRDefault="0044042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440420" w:rsidRDefault="00531D7A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7</w:t>
            </w:r>
          </w:p>
          <w:p w:rsidR="00440420" w:rsidRDefault="00531D7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440420" w:rsidRDefault="004404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440420" w:rsidRDefault="00531D7A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«Совершенствование системы стратегического управления (планирования)»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440420" w:rsidRDefault="00440420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ПАСПОРТ</w:t>
      </w:r>
    </w:p>
    <w:p w:rsidR="00440420" w:rsidRDefault="00531D7A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«Совершенствование системы стратегического управления (планирования)»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440420" w:rsidRDefault="00440420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180" w:type="dxa"/>
        <w:tblInd w:w="284" w:type="dxa"/>
        <w:tblLook w:val="04A0"/>
      </w:tblPr>
      <w:tblGrid>
        <w:gridCol w:w="3077"/>
        <w:gridCol w:w="6103"/>
      </w:tblGrid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«Совершенствование системы стратегического управления (планирования)» муниципальной программы Петровского городского округа Ставропольского края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Модернизация экономики и улучшение инвестиционного климата» (далее - подпрограмма)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rPr>
          <w:trHeight w:val="914"/>
        </w:trPr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отдел стратегического планирования</w:t>
            </w: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отделы и органы администрации округа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управления и мер бюджетной политики;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контроля реализации документов стратегического планирования округа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документов среднесрочного и долгосрочного прогнозирования;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обеспечение государственной регистрации в федеральном государственном реестре документов стратегического планирования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 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40420" w:rsidRDefault="0044042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0,00 рублей, в том числе по источникам финансового обеспечения: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- 0,00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участников подпрограммы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40420" w:rsidRDefault="00531D7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40420" w:rsidRDefault="00440420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40420">
        <w:tc>
          <w:tcPr>
            <w:tcW w:w="3077" w:type="dxa"/>
            <w:shd w:val="clear" w:color="auto" w:fill="auto"/>
          </w:tcPr>
          <w:p w:rsidR="00440420" w:rsidRDefault="00531D7A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02" w:type="dxa"/>
            <w:shd w:val="clear" w:color="auto" w:fill="auto"/>
          </w:tcPr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координации стратегического управления (планирования) и мер бюджетной политики; 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реализации муниципальных программ;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обеспечение достижения поставленных стратегических целей социально-экономического развития округа;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ежегодное обеспечение:</w:t>
            </w:r>
          </w:p>
          <w:p w:rsidR="00440420" w:rsidRDefault="00531D7A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д</w:t>
            </w:r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>оли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 на уровне 100 %;</w:t>
            </w:r>
          </w:p>
          <w:p w:rsidR="00440420" w:rsidRDefault="00531D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 xml:space="preserve">- государственной регистрации </w:t>
            </w:r>
            <w:bookmarkStart w:id="6" w:name="__DdeLink__4804_3702390667"/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>в федеральном государственном реестре документов стратегического планирования</w:t>
            </w:r>
            <w:bookmarkEnd w:id="6"/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 xml:space="preserve"> округа на уровне 100 %;</w:t>
            </w:r>
          </w:p>
          <w:p w:rsidR="00440420" w:rsidRDefault="00531D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30303"/>
                <w:sz w:val="28"/>
                <w:szCs w:val="28"/>
              </w:rPr>
              <w:t>- размещения на официальном сайте администрации результатов мониторинга и контроля реализации документов стратегического планирования округа;</w:t>
            </w:r>
          </w:p>
          <w:p w:rsidR="00440420" w:rsidRDefault="0044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20" w:rsidRDefault="00531D7A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440420" w:rsidRDefault="00440420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и актуализация документов стратегического планирования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утверждение (одобрение) и актуализация (корректировка) комплекса документов стратегического планирования округа, предусмотренных Федеральным законом от 28.06.2014 г. № 172-ФЗ «О стратегическом планировании в Российской Федерации»: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стратегии социально-экономического развития округа;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плана мероприятий по реализации стратегии социально-экономического развития округа;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прогноза социально-экономического развития округа на среднесрочный и  долгосрочный период;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бюджетного прогноза округа на долгосрочный период;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муниципальных программ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и методическое обеспечение разработки и (или) корректировки утвержденных (одобренных) документов стратегического планирования округа;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социально-экономического развития округа;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перечня муниципальных программ, предлагаемых к реализации в очередном финансовом году и плановом периоде, на основе оценки эффективности их реализации;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Соисполнителями являются - отделы и органы администрации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процедуры общественного обсуждения проектов документов стратегического планирования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документов стратегического планирования 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Соисполнители  - не предусмотрены.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и контроль реализации документов стратегического планирования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будет осуществляться: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мониторинга и контроля реализации документов стратегического планирования округа, в соответствии с нормативными правовыми актами администрации Петровского городского округа Ставропольского края;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представление отчетности по документам стратегического планирования, подлежащим мониторингу, контролю реализации и оценке эффективности в соответствующий временной период;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отчетности о ходе реализации муниципальных программ округа; 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ежегодного сводного доклада о ходе реализации и оценке эффективности реализации муниципальных программ;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информации об итогах реализации стратегии социально-экономического развития округа и плана мероприятий по реализации стратегии социально-экономического развития округа;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результатов мониторинга и контроля документов стратегического планирования на официальном сайте администрации;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отчетности по документам стратегического планирования 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 Соисполнителями являются - отделы и органы администрации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Участники данных основных мероприятий не предусмотрены.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2026 году станут: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азработка комплекса документов стратегического планирования округа и своевременная их актуализация;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и качественная разработка долгосрочных и среднесрочных прогнозов социально-экономического развития округа в целях стратегического и бюджетного планирования;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мониторинга и контроля реализации документов стратегического планирования округа;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координации стратегического управления (планирования) и мер бюджетной политики; 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реализации муниципальных программ;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- обеспечение достижения поставленных стратегических целей социально-экономического развития округа;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ежегодное обеспечение: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>- д</w:t>
      </w:r>
      <w:r>
        <w:rPr>
          <w:rFonts w:ascii="Times New Roman" w:eastAsia="Cambria" w:hAnsi="Times New Roman" w:cs="Times New Roman"/>
          <w:color w:val="030303"/>
          <w:sz w:val="28"/>
          <w:szCs w:val="28"/>
        </w:rPr>
        <w:t>оли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 на уровне 100 %;</w:t>
      </w:r>
    </w:p>
    <w:p w:rsidR="00440420" w:rsidRDefault="00531D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mbria" w:hAnsi="Times New Roman" w:cs="Times New Roman"/>
          <w:color w:val="030303"/>
          <w:sz w:val="28"/>
          <w:szCs w:val="28"/>
        </w:rPr>
        <w:t>- государственной регистрации в федеральном государственном реестре документов стратегического планирования округа на уровне 100 %;</w:t>
      </w:r>
    </w:p>
    <w:p w:rsidR="00440420" w:rsidRDefault="00531D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mbria" w:hAnsi="Times New Roman" w:cs="Times New Roman"/>
          <w:color w:val="030303"/>
          <w:sz w:val="28"/>
          <w:szCs w:val="28"/>
        </w:rPr>
        <w:t>- размещения на официальном сайте администрации результатов мониторинга и контроля реализации документов стратегического планирования округа.</w:t>
      </w:r>
    </w:p>
    <w:p w:rsidR="00440420" w:rsidRDefault="00531D7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440420" w:rsidRDefault="0044042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61A13" w:rsidRDefault="00D61A1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61A13" w:rsidRDefault="00D61A1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9" w:type="dxa"/>
        <w:tblLook w:val="01E0"/>
      </w:tblPr>
      <w:tblGrid>
        <w:gridCol w:w="5078"/>
        <w:gridCol w:w="4384"/>
      </w:tblGrid>
      <w:tr w:rsidR="00440420">
        <w:tc>
          <w:tcPr>
            <w:tcW w:w="5077" w:type="dxa"/>
            <w:shd w:val="clear" w:color="auto" w:fill="auto"/>
          </w:tcPr>
          <w:p w:rsidR="00440420" w:rsidRDefault="0044042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440420" w:rsidRDefault="00531D7A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440420" w:rsidRDefault="00531D7A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климата»</w:t>
            </w:r>
          </w:p>
          <w:p w:rsidR="00440420" w:rsidRDefault="00440420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«Обеспечение реализации муниципальной</w:t>
      </w: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программы Петровского городского округа Ставропольского края «Модернизация экономики и улучшение инвестиционного климата»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440420" w:rsidRDefault="00440420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531D7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440420" w:rsidRDefault="00531D7A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Модернизация экономики и улучшение инвестиционного климата»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440420" w:rsidRDefault="00440420">
      <w:pPr>
        <w:spacing w:after="0" w:line="240" w:lineRule="exact"/>
        <w:rPr>
          <w:rFonts w:ascii="Times New Roman" w:eastAsia="Cambria" w:hAnsi="Times New Roman" w:cs="Times New Roman"/>
          <w:b/>
          <w:sz w:val="28"/>
          <w:szCs w:val="24"/>
          <w:u w:val="single"/>
        </w:rPr>
      </w:pPr>
    </w:p>
    <w:p w:rsidR="00440420" w:rsidRDefault="0053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Модернизация экономики и улучшение инвестиционного климата»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краяв рамках реализации Программы: </w:t>
      </w:r>
      <w:proofErr w:type="gramEnd"/>
    </w:p>
    <w:p w:rsidR="00440420" w:rsidRDefault="0053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стратегического планирования  и инвестиций;</w:t>
      </w:r>
    </w:p>
    <w:p w:rsidR="00440420" w:rsidRDefault="00531D7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развития предпринимательства, торговли и потребительского рынка. </w:t>
      </w:r>
    </w:p>
    <w:p w:rsidR="00440420" w:rsidRDefault="00531D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стратегического планирования и инвестиций в рамках функций, определенных </w:t>
      </w:r>
      <w:hyperlink r:id="rId1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отделе стратегического планирования  и инвестиций. </w:t>
      </w:r>
    </w:p>
    <w:p w:rsidR="00440420" w:rsidRDefault="00531D7A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440420" w:rsidRDefault="00531D7A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440420" w:rsidRDefault="0044042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0420" w:rsidRDefault="00440420"/>
    <w:p w:rsidR="00440420" w:rsidRDefault="00440420">
      <w:pPr>
        <w:pStyle w:val="ConsPlusNormal"/>
        <w:ind w:firstLine="709"/>
        <w:jc w:val="both"/>
      </w:pPr>
    </w:p>
    <w:sectPr w:rsidR="00440420" w:rsidSect="00F1201D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0420"/>
    <w:rsid w:val="000B2A34"/>
    <w:rsid w:val="00286849"/>
    <w:rsid w:val="0040448F"/>
    <w:rsid w:val="00440420"/>
    <w:rsid w:val="00531D7A"/>
    <w:rsid w:val="006B75BB"/>
    <w:rsid w:val="00716F74"/>
    <w:rsid w:val="00775C6C"/>
    <w:rsid w:val="007A686F"/>
    <w:rsid w:val="00C16574"/>
    <w:rsid w:val="00D61A13"/>
    <w:rsid w:val="00D659CC"/>
    <w:rsid w:val="00DF068E"/>
    <w:rsid w:val="00F1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uiPriority w:val="99"/>
    <w:semiHidden/>
    <w:qFormat/>
    <w:rsid w:val="00FA38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9B67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201D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">
    <w:name w:val="ListLabel 3"/>
    <w:qFormat/>
    <w:rsid w:val="00F1201D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F1201D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sid w:val="00F1201D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F1201D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F1201D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F1201D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3">
    <w:name w:val="ListLabel 13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Посещённая гиперссылка"/>
    <w:rsid w:val="00F1201D"/>
    <w:rPr>
      <w:color w:val="800000"/>
      <w:u w:val="single"/>
    </w:rPr>
  </w:style>
  <w:style w:type="character" w:customStyle="1" w:styleId="ListLabel14">
    <w:name w:val="ListLabel 14"/>
    <w:qFormat/>
    <w:rsid w:val="00F1201D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15">
    <w:name w:val="ListLabel 15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16">
    <w:name w:val="ListLabel 16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17">
    <w:name w:val="ListLabel 17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18">
    <w:name w:val="ListLabel 18"/>
    <w:qFormat/>
    <w:rsid w:val="00F1201D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9">
    <w:name w:val="ListLabel 19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0">
    <w:name w:val="ListLabel 20"/>
    <w:qFormat/>
    <w:rsid w:val="00F1201D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1">
    <w:name w:val="ListLabel 21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2">
    <w:name w:val="ListLabel 22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3">
    <w:name w:val="ListLabel 23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24">
    <w:name w:val="ListLabel 24"/>
    <w:qFormat/>
    <w:rsid w:val="00F1201D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25">
    <w:name w:val="ListLabel 25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6">
    <w:name w:val="ListLabel 26"/>
    <w:qFormat/>
    <w:rsid w:val="00F1201D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7">
    <w:name w:val="ListLabel 27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8">
    <w:name w:val="ListLabel 28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9">
    <w:name w:val="ListLabel 29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0">
    <w:name w:val="ListLabel 30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1">
    <w:name w:val="ListLabel 31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2">
    <w:name w:val="ListLabel 32"/>
    <w:qFormat/>
    <w:rsid w:val="00F1201D"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33">
    <w:name w:val="ListLabel 33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34">
    <w:name w:val="ListLabel 34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35">
    <w:name w:val="ListLabel 35"/>
    <w:qFormat/>
    <w:rsid w:val="00F1201D"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6">
    <w:name w:val="ListLabel 36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7">
    <w:name w:val="ListLabel 37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8">
    <w:name w:val="ListLabel 38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39">
    <w:name w:val="ListLabel 39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0">
    <w:name w:val="ListLabel 40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1">
    <w:name w:val="ListLabel 41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2">
    <w:name w:val="ListLabel 42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3">
    <w:name w:val="ListLabel 43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4">
    <w:name w:val="ListLabel 44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45">
    <w:name w:val="ListLabel 45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6">
    <w:name w:val="ListLabel 46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7">
    <w:name w:val="ListLabel 47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8">
    <w:name w:val="ListLabel 48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9">
    <w:name w:val="ListLabel 49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0">
    <w:name w:val="ListLabel 50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51">
    <w:name w:val="ListLabel 51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2">
    <w:name w:val="ListLabel 52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3">
    <w:name w:val="ListLabel 53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54">
    <w:name w:val="ListLabel 54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55">
    <w:name w:val="ListLabel 55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6">
    <w:name w:val="ListLabel 56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57">
    <w:name w:val="ListLabel 57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8">
    <w:name w:val="ListLabel 58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9">
    <w:name w:val="ListLabel 59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0">
    <w:name w:val="ListLabel 60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1">
    <w:name w:val="ListLabel 61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63">
    <w:name w:val="ListLabel 63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64">
    <w:name w:val="ListLabel 64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65">
    <w:name w:val="ListLabel 65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6">
    <w:name w:val="ListLabel 66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7">
    <w:name w:val="ListLabel 67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8">
    <w:name w:val="ListLabel 68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69">
    <w:name w:val="ListLabel 69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70">
    <w:name w:val="ListLabel 70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71">
    <w:name w:val="ListLabel 71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72">
    <w:name w:val="ListLabel 72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73">
    <w:name w:val="ListLabel 73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4">
    <w:name w:val="ListLabel 74"/>
    <w:qFormat/>
    <w:rsid w:val="00F1201D"/>
    <w:rPr>
      <w:rFonts w:ascii="Times New Roman" w:hAnsi="Times New Roman"/>
      <w:color w:val="010101"/>
      <w:sz w:val="28"/>
      <w:szCs w:val="28"/>
    </w:rPr>
  </w:style>
  <w:style w:type="character" w:customStyle="1" w:styleId="ListLabel75">
    <w:name w:val="ListLabel 75"/>
    <w:qFormat/>
    <w:rsid w:val="00F1201D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76">
    <w:name w:val="ListLabel 76"/>
    <w:qFormat/>
    <w:rsid w:val="00F1201D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77">
    <w:name w:val="ListLabel 77"/>
    <w:qFormat/>
    <w:rsid w:val="00F1201D"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78">
    <w:name w:val="ListLabel 78"/>
    <w:qFormat/>
    <w:rsid w:val="00F1201D"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79">
    <w:name w:val="ListLabel 79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0">
    <w:name w:val="ListLabel 80"/>
    <w:qFormat/>
    <w:rsid w:val="00F1201D"/>
    <w:rPr>
      <w:color w:val="010101"/>
    </w:rPr>
  </w:style>
  <w:style w:type="character" w:customStyle="1" w:styleId="ListLabel81">
    <w:name w:val="ListLabel 81"/>
    <w:qFormat/>
    <w:rsid w:val="00F1201D"/>
    <w:rPr>
      <w:rFonts w:eastAsia="Cambria"/>
      <w:color w:val="000000" w:themeColor="text1"/>
      <w:lang w:eastAsia="ar-SA"/>
    </w:rPr>
  </w:style>
  <w:style w:type="character" w:customStyle="1" w:styleId="ListLabel82">
    <w:name w:val="ListLabel 82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3">
    <w:name w:val="ListLabel 83"/>
    <w:qFormat/>
    <w:rsid w:val="00F1201D"/>
    <w:rPr>
      <w:color w:val="010101"/>
    </w:rPr>
  </w:style>
  <w:style w:type="character" w:customStyle="1" w:styleId="ListLabel84">
    <w:name w:val="ListLabel 84"/>
    <w:qFormat/>
    <w:rsid w:val="00F1201D"/>
    <w:rPr>
      <w:rFonts w:eastAsia="Cambria"/>
      <w:color w:val="000000" w:themeColor="text1"/>
      <w:lang w:eastAsia="ar-SA"/>
    </w:rPr>
  </w:style>
  <w:style w:type="character" w:customStyle="1" w:styleId="ListLabel85">
    <w:name w:val="ListLabel 85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6">
    <w:name w:val="ListLabel 86"/>
    <w:qFormat/>
    <w:rsid w:val="00F1201D"/>
    <w:rPr>
      <w:color w:val="010101"/>
    </w:rPr>
  </w:style>
  <w:style w:type="character" w:customStyle="1" w:styleId="ListLabel87">
    <w:name w:val="ListLabel 87"/>
    <w:qFormat/>
    <w:rsid w:val="00F1201D"/>
    <w:rPr>
      <w:rFonts w:eastAsia="Cambria"/>
      <w:color w:val="000000" w:themeColor="text1"/>
      <w:lang w:eastAsia="ar-SA"/>
    </w:rPr>
  </w:style>
  <w:style w:type="character" w:customStyle="1" w:styleId="ListLabel88">
    <w:name w:val="ListLabel 88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9">
    <w:name w:val="ListLabel 89"/>
    <w:qFormat/>
    <w:rsid w:val="00F1201D"/>
    <w:rPr>
      <w:color w:val="010101"/>
    </w:rPr>
  </w:style>
  <w:style w:type="character" w:customStyle="1" w:styleId="ListLabel90">
    <w:name w:val="ListLabel 90"/>
    <w:qFormat/>
    <w:rsid w:val="00F1201D"/>
    <w:rPr>
      <w:rFonts w:eastAsia="Cambria"/>
      <w:color w:val="000000" w:themeColor="text1"/>
      <w:lang w:eastAsia="ar-SA"/>
    </w:rPr>
  </w:style>
  <w:style w:type="character" w:customStyle="1" w:styleId="ListLabel91">
    <w:name w:val="ListLabel 91"/>
    <w:qFormat/>
    <w:rsid w:val="00F1201D"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9">
    <w:name w:val="Заголовок"/>
    <w:basedOn w:val="a"/>
    <w:next w:val="aa"/>
    <w:qFormat/>
    <w:rsid w:val="00F1201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a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F1201D"/>
    <w:rPr>
      <w:rFonts w:cs="Droid Sans Devanagari"/>
    </w:rPr>
  </w:style>
  <w:style w:type="paragraph" w:styleId="ac">
    <w:name w:val="caption"/>
    <w:basedOn w:val="a"/>
    <w:qFormat/>
    <w:rsid w:val="00F1201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F1201D"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a"/>
    <w:qFormat/>
    <w:rsid w:val="00F1201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e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ConsPlusNormal">
    <w:name w:val="ConsPlusNormal"/>
    <w:qFormat/>
    <w:rsid w:val="00FA38FA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TitlePage">
    <w:name w:val="ConsPlusTitlePage"/>
    <w:qFormat/>
    <w:rsid w:val="00FA38FA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customStyle="1" w:styleId="ConsPlusTitle">
    <w:name w:val="ConsPlusTitle"/>
    <w:qFormat/>
    <w:rsid w:val="00FA38FA"/>
    <w:pPr>
      <w:widowControl w:val="0"/>
    </w:pPr>
    <w:rPr>
      <w:rFonts w:eastAsia="Times New Roman" w:cs="Calibri"/>
      <w:b/>
      <w:sz w:val="22"/>
      <w:szCs w:val="20"/>
    </w:rPr>
  </w:style>
  <w:style w:type="paragraph" w:styleId="af2">
    <w:name w:val="Document Map"/>
    <w:basedOn w:val="a"/>
    <w:uiPriority w:val="99"/>
    <w:semiHidden/>
    <w:unhideWhenUsed/>
    <w:qFormat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38FA"/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rsid w:val="00F1201D"/>
    <w:pPr>
      <w:suppressLineNumbers/>
    </w:pPr>
  </w:style>
  <w:style w:type="paragraph" w:customStyle="1" w:styleId="af5">
    <w:name w:val="Заголовок таблицы"/>
    <w:basedOn w:val="af4"/>
    <w:qFormat/>
    <w:rsid w:val="00F1201D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F1201D"/>
    <w:pPr>
      <w:spacing w:beforeAutospacing="1" w:after="119"/>
    </w:pPr>
    <w:rPr>
      <w:color w:val="000000"/>
      <w:sz w:val="24"/>
    </w:rPr>
  </w:style>
  <w:style w:type="paragraph" w:customStyle="1" w:styleId="ConsPlusNonformat">
    <w:name w:val="ConsPlusNonformat"/>
    <w:qFormat/>
    <w:rsid w:val="00F1201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/>
    </w:rPr>
  </w:style>
  <w:style w:type="table" w:styleId="af6">
    <w:name w:val="Table Grid"/>
    <w:basedOn w:val="a1"/>
    <w:uiPriority w:val="59"/>
    <w:rsid w:val="00FA38F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C4BE9"/>
  </w:style>
  <w:style w:type="character" w:customStyle="1" w:styleId="a4">
    <w:name w:val="Нижний колонтитул Знак"/>
    <w:basedOn w:val="a0"/>
    <w:uiPriority w:val="99"/>
    <w:semiHidden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uiPriority w:val="99"/>
    <w:semiHidden/>
    <w:qFormat/>
    <w:rsid w:val="00FA38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9B678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14">
    <w:name w:val="ListLabel 14"/>
    <w:qFormat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0">
    <w:name w:val="ListLabel 20"/>
    <w:qFormat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6">
    <w:name w:val="ListLabel 26"/>
    <w:qFormat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0">
    <w:name w:val="ListLabel 30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2">
    <w:name w:val="ListLabel 32"/>
    <w:qFormat/>
    <w:rPr>
      <w:rFonts w:ascii="Times New Roman" w:hAnsi="Times New Roman"/>
      <w:color w:val="010101"/>
      <w:sz w:val="28"/>
      <w:szCs w:val="28"/>
      <w:highlight w:val="yellow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10101"/>
      <w:sz w:val="28"/>
      <w:szCs w:val="28"/>
      <w:highlight w:val="yellow"/>
      <w:lang w:val="ru-RU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10101"/>
      <w:sz w:val="28"/>
      <w:szCs w:val="28"/>
      <w:highlight w:val="yellow"/>
      <w:u w:val="none"/>
      <w:lang w:val="ru-RU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10101"/>
      <w:sz w:val="28"/>
      <w:szCs w:val="28"/>
      <w:highlight w:val="yellow"/>
      <w:lang w:val="ru-RU" w:eastAsia="ru-RU"/>
    </w:rPr>
  </w:style>
  <w:style w:type="character" w:customStyle="1" w:styleId="ListLabel36">
    <w:name w:val="ListLabel 36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38">
    <w:name w:val="ListLabel 38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0">
    <w:name w:val="ListLabel 40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1">
    <w:name w:val="ListLabel 41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2">
    <w:name w:val="ListLabel 42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4">
    <w:name w:val="ListLabel 44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6">
    <w:name w:val="ListLabel 46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48">
    <w:name w:val="ListLabel 48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0">
    <w:name w:val="ListLabel 50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51">
    <w:name w:val="ListLabel 51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2">
    <w:name w:val="ListLabel 52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3">
    <w:name w:val="ListLabel 53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54">
    <w:name w:val="ListLabel 54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6">
    <w:name w:val="ListLabel 56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8">
    <w:name w:val="ListLabel 58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9">
    <w:name w:val="ListLabel 59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0">
    <w:name w:val="ListLabel 60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1">
    <w:name w:val="ListLabel 6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66">
    <w:name w:val="ListLabel 66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8">
    <w:name w:val="ListLabel 68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70">
    <w:name w:val="ListLabel 70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71">
    <w:name w:val="ListLabel 71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72">
    <w:name w:val="ListLabel 72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4">
    <w:name w:val="ListLabel 74"/>
    <w:qFormat/>
    <w:rPr>
      <w:rFonts w:ascii="Times New Roman" w:hAnsi="Times New Roman"/>
      <w:color w:val="010101"/>
      <w:sz w:val="28"/>
      <w:szCs w:val="28"/>
    </w:rPr>
  </w:style>
  <w:style w:type="character" w:customStyle="1" w:styleId="ListLabel75">
    <w:name w:val="ListLabel 75"/>
    <w:qFormat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76">
    <w:name w:val="ListLabel 76"/>
    <w:qFormat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010101"/>
      <w:sz w:val="28"/>
      <w:szCs w:val="28"/>
      <w:lang w:val="ru-RU" w:eastAsia="ru-RU"/>
    </w:rPr>
  </w:style>
  <w:style w:type="character" w:customStyle="1" w:styleId="ListLabel78">
    <w:name w:val="ListLabel 78"/>
    <w:qFormat/>
    <w:rPr>
      <w:rFonts w:ascii="Times New Roman" w:eastAsia="Cambria" w:hAnsi="Times New Roman" w:cs="Times New Roman"/>
      <w:color w:val="000000" w:themeColor="text1"/>
      <w:sz w:val="28"/>
      <w:szCs w:val="28"/>
      <w:lang w:eastAsia="ar-SA"/>
    </w:rPr>
  </w:style>
  <w:style w:type="character" w:customStyle="1" w:styleId="ListLabel79">
    <w:name w:val="ListLabel 7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0">
    <w:name w:val="ListLabel 80"/>
    <w:qFormat/>
    <w:rPr>
      <w:color w:val="010101"/>
    </w:rPr>
  </w:style>
  <w:style w:type="character" w:customStyle="1" w:styleId="ListLabel81">
    <w:name w:val="ListLabel 81"/>
    <w:qFormat/>
    <w:rPr>
      <w:rFonts w:eastAsia="Cambria"/>
      <w:color w:val="000000" w:themeColor="text1"/>
      <w:lang w:eastAsia="ar-SA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3">
    <w:name w:val="ListLabel 83"/>
    <w:qFormat/>
    <w:rPr>
      <w:color w:val="010101"/>
    </w:rPr>
  </w:style>
  <w:style w:type="character" w:customStyle="1" w:styleId="ListLabel84">
    <w:name w:val="ListLabel 84"/>
    <w:qFormat/>
    <w:rPr>
      <w:rFonts w:eastAsia="Cambria"/>
      <w:color w:val="000000" w:themeColor="text1"/>
      <w:lang w:eastAsia="ar-SA"/>
    </w:rPr>
  </w:style>
  <w:style w:type="character" w:customStyle="1" w:styleId="ListLabel85">
    <w:name w:val="ListLabel 8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6">
    <w:name w:val="ListLabel 86"/>
    <w:qFormat/>
    <w:rPr>
      <w:color w:val="010101"/>
    </w:rPr>
  </w:style>
  <w:style w:type="character" w:customStyle="1" w:styleId="ListLabel87">
    <w:name w:val="ListLabel 87"/>
    <w:qFormat/>
    <w:rPr>
      <w:rFonts w:eastAsia="Cambria"/>
      <w:color w:val="000000" w:themeColor="text1"/>
      <w:lang w:eastAsia="ar-SA"/>
    </w:rPr>
  </w:style>
  <w:style w:type="character" w:customStyle="1" w:styleId="ListLabel88">
    <w:name w:val="ListLabel 8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9">
    <w:name w:val="ListLabel 89"/>
    <w:qFormat/>
    <w:rPr>
      <w:color w:val="010101"/>
    </w:rPr>
  </w:style>
  <w:style w:type="character" w:customStyle="1" w:styleId="ListLabel90">
    <w:name w:val="ListLabel 90"/>
    <w:qFormat/>
    <w:rPr>
      <w:rFonts w:eastAsia="Cambria"/>
      <w:color w:val="000000" w:themeColor="text1"/>
      <w:lang w:eastAsia="ar-SA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a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e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055DAC"/>
    <w:pPr>
      <w:ind w:left="720"/>
      <w:contextualSpacing/>
    </w:pPr>
  </w:style>
  <w:style w:type="paragraph" w:customStyle="1" w:styleId="ConsPlusNormal">
    <w:name w:val="ConsPlusNormal"/>
    <w:qFormat/>
    <w:rsid w:val="00FA38FA"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TitlePage">
    <w:name w:val="ConsPlusTitlePage"/>
    <w:qFormat/>
    <w:rsid w:val="00FA38FA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customStyle="1" w:styleId="ConsPlusTitle">
    <w:name w:val="ConsPlusTitle"/>
    <w:qFormat/>
    <w:rsid w:val="00FA38FA"/>
    <w:pPr>
      <w:widowControl w:val="0"/>
    </w:pPr>
    <w:rPr>
      <w:rFonts w:eastAsia="Times New Roman" w:cs="Calibri"/>
      <w:b/>
      <w:sz w:val="22"/>
      <w:szCs w:val="20"/>
    </w:rPr>
  </w:style>
  <w:style w:type="paragraph" w:styleId="af2">
    <w:name w:val="Document Map"/>
    <w:basedOn w:val="a"/>
    <w:uiPriority w:val="99"/>
    <w:semiHidden/>
    <w:unhideWhenUsed/>
    <w:qFormat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38FA"/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eastAsia="zh-CN"/>
    </w:rPr>
  </w:style>
  <w:style w:type="table" w:styleId="af6">
    <w:name w:val="Table Grid"/>
    <w:basedOn w:val="a1"/>
    <w:uiPriority w:val="59"/>
    <w:rsid w:val="00FA38F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E0D785F9CBEF9849A020943262F260DBB3B53112D4A7E1FB24CDB323458CB5EDBB86AAC5FBA7BC31170D794F1A0C91135026E9344F5E8J7l4M" TargetMode="External"/><Relationship Id="rId13" Type="http://schemas.openxmlformats.org/officeDocument/2006/relationships/hyperlink" Target="consultantplus://offline/ref=77FE0D785F9CBEF9849A1C04554A712C09B5615B1521482E45E74A8C6D645E9E1E9BBE3FFD1BED72C91A3A86D6BAAFCA13J2l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FE0D785F9CBEF9849A020943262F260DBF3B5F15224A7E1FB24CDB323458CB4CDBE066AF5FA67FCC042686D2JAl4M" TargetMode="External"/><Relationship Id="rId12" Type="http://schemas.openxmlformats.org/officeDocument/2006/relationships/hyperlink" Target="consultantplus://offline/ref=77FE0D785F9CBEF9849A1C04554A712C09B5615B1520462944E04A8C6D645E9E1E9BBE3FFD1BED72C91A3A86D6BAAFCA13J2l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3F493CE53B8E220508FEEC728D9C6C1D0FF478D7F0F2462FBB0B764361555BC632B42CE0A7D104D37ECC430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FE0D785F9CBEF9849A020943262F260DBD3F5712254A7E1FB24CDB323458CB4CDBE066AF5FA67FCC042686D2JAl4M" TargetMode="External"/><Relationship Id="rId11" Type="http://schemas.openxmlformats.org/officeDocument/2006/relationships/hyperlink" Target="consultantplus://offline/ref=77FE0D785F9CBEF9849A1C04554A712C09B5615B1526452E43EE4A8C6D645E9E1E9BBE3FFD1BED72C91A3A86D6BAAFCA13J2lBM" TargetMode="External"/><Relationship Id="rId5" Type="http://schemas.openxmlformats.org/officeDocument/2006/relationships/hyperlink" Target="consultantplus://offline/ref=77FE0D785F9CBEF9849A020943262F260DBD3F5F16214A7E1FB24CDB323458CB4CDBE066AF5FA67FCC042686D2JAl4M" TargetMode="External"/><Relationship Id="rId15" Type="http://schemas.openxmlformats.org/officeDocument/2006/relationships/hyperlink" Target="consultantplus://offline/ref=77FE0D785F9CBEF9849A1C04554A712C09B5615B1520462B4AE74A8C6D645E9E1E9BBE3FFD1BED72C91A3A86D6BAAFCA13J2lBM" TargetMode="External"/><Relationship Id="rId10" Type="http://schemas.openxmlformats.org/officeDocument/2006/relationships/hyperlink" Target="consultantplus://offline/ref=77FE0D785F9CBEF9849A020943262F260DBE3C5616254A7E1FB24CDB323458CB4CDBE066AF5FA67FCC042686D2JAl4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FE0D785F9CBEF9849A020943262F260DBC365512274A7E1FB24CDB323458CB5EDBB86AAC5FBC77C81170D794F1A0C91135026E9344F5E8J7l4M" TargetMode="External"/><Relationship Id="rId14" Type="http://schemas.openxmlformats.org/officeDocument/2006/relationships/hyperlink" Target="consultantplus://offline/ref=77FE0D785F9CBEF9849A1C04554A712C09B5615B1520482E41E14A8C6D645E9E1E9BBE3FEF1BB57ECA1A2585D1AFF99B557E0F6B8D58F5EC6A58984CJ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BA04-9084-4650-869F-B9B138A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9340</Words>
  <Characters>53239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2020-10-06T11:16:00Z</cp:lastPrinted>
  <dcterms:created xsi:type="dcterms:W3CDTF">2020-11-16T07:49:00Z</dcterms:created>
  <dcterms:modified xsi:type="dcterms:W3CDTF">2020-11-16T13:00:00Z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