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0" w:rsidRPr="00A17EF0" w:rsidRDefault="0044327C" w:rsidP="0044327C">
      <w:pPr>
        <w:tabs>
          <w:tab w:val="center" w:pos="4677"/>
          <w:tab w:val="left" w:pos="804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9E619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9E619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B07E2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E6190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E6190" w:rsidRPr="00D07D66" w:rsidTr="009E6190">
        <w:trPr>
          <w:trHeight w:val="208"/>
        </w:trPr>
        <w:tc>
          <w:tcPr>
            <w:tcW w:w="3063" w:type="dxa"/>
          </w:tcPr>
          <w:p w:rsidR="009E6190" w:rsidRPr="00D07D66" w:rsidRDefault="0089131E" w:rsidP="009E6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9E6190" w:rsidRPr="00D07D66" w:rsidRDefault="009E6190" w:rsidP="009E6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9E6190" w:rsidRPr="00D07D66" w:rsidRDefault="0089131E" w:rsidP="009E619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1571</w:t>
            </w:r>
          </w:p>
        </w:tc>
      </w:tr>
    </w:tbl>
    <w:p w:rsidR="009E6190" w:rsidRPr="00D07D66" w:rsidRDefault="009E6190" w:rsidP="009E6190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</w:t>
      </w:r>
      <w:proofErr w:type="gramStart"/>
      <w:r w:rsidRPr="00A17EF0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1547, от 11 января 2019 г. № 9, от 08 августа 2019 г. № 1645, от 06 июля 2020г.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656-р, от 20 сентября 2019 г. № 554-р, от 02 июля 2020 г. № 370-р)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</w:t>
      </w:r>
      <w:proofErr w:type="gramEnd"/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от 27 декабря 2017 г</w:t>
      </w:r>
      <w:r>
        <w:rPr>
          <w:rFonts w:ascii="Times New Roman" w:eastAsia="Calibri" w:hAnsi="Times New Roman" w:cs="Times New Roman"/>
          <w:sz w:val="28"/>
          <w:lang w:eastAsia="en-US"/>
        </w:rPr>
        <w:t>ода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r w:rsidRPr="00124ABD">
        <w:rPr>
          <w:rFonts w:ascii="Times New Roman" w:eastAsia="Calibri" w:hAnsi="Times New Roman" w:cs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>» (в редакции от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№253-р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края «Развитие градостроительства, строительства и архитектуры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</w:t>
      </w:r>
      <w:r w:rsidR="00ED4EF7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 </w:t>
      </w:r>
      <w:proofErr w:type="spellStart"/>
      <w:r w:rsidR="00ED4EF7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ED4EF7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ED4EF7" w:rsidRDefault="00ED4EF7" w:rsidP="009E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F7" w:rsidRDefault="00ED4EF7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190" w:rsidRPr="00DF6425" w:rsidRDefault="009E6190" w:rsidP="009E6190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190" w:rsidRPr="00814028" w:rsidRDefault="009E6190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B07E2E" w:rsidRDefault="00B07E2E" w:rsidP="00B07E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E2E" w:rsidRPr="009346F2" w:rsidRDefault="00B07E2E" w:rsidP="00B07E2E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07E2E" w:rsidRPr="009346F2" w:rsidRDefault="00B07E2E" w:rsidP="00B07E2E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46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Петровского</w:t>
      </w:r>
    </w:p>
    <w:p w:rsidR="00B07E2E" w:rsidRPr="009346F2" w:rsidRDefault="00B07E2E" w:rsidP="00B07E2E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46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B07E2E" w:rsidRPr="009346F2" w:rsidRDefault="00B07E2E" w:rsidP="00B07E2E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46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1736" w:rsidRPr="0089131E" w:rsidRDefault="00801736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B07E2E">
      <w:pPr>
        <w:tabs>
          <w:tab w:val="left" w:pos="8080"/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7E2E" w:rsidRPr="0089131E" w:rsidRDefault="00B07E2E" w:rsidP="00801736">
      <w:pPr>
        <w:tabs>
          <w:tab w:val="left" w:pos="-1418"/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13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4785"/>
        <w:gridCol w:w="283"/>
        <w:gridCol w:w="4396"/>
      </w:tblGrid>
      <w:tr w:rsidR="009E6190" w:rsidTr="009E6190"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9E6190" w:rsidP="009E6190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9E6190" w:rsidTr="0044327C">
        <w:trPr>
          <w:trHeight w:val="763"/>
        </w:trPr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9E6190" w:rsidP="00604C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9E6190" w:rsidTr="009E6190"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89131E" w:rsidP="008913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13 ноября 2020 г. № 1571</w:t>
            </w:r>
          </w:p>
        </w:tc>
      </w:tr>
      <w:tr w:rsidR="009E6190" w:rsidTr="009E6190">
        <w:tc>
          <w:tcPr>
            <w:tcW w:w="5067" w:type="dxa"/>
            <w:gridSpan w:val="2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36DFA" w:rsidRDefault="00336D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W w:w="9357" w:type="dxa"/>
        <w:jc w:val="right"/>
        <w:tblLook w:val="04A0"/>
      </w:tblPr>
      <w:tblGrid>
        <w:gridCol w:w="3387"/>
        <w:gridCol w:w="5970"/>
      </w:tblGrid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Наименование  </w:t>
            </w:r>
          </w:p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  <w:p w:rsidR="00336DFA" w:rsidRDefault="00336DFA">
            <w:pPr>
              <w:spacing w:after="0" w:line="240" w:lineRule="auto"/>
              <w:jc w:val="both"/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Петровского городского округа Ставропольского края </w:t>
            </w:r>
            <w:bookmarkStart w:id="1" w:name="__DdeLink__4611_807160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градостроительства, строительства и архитектуры»</w:t>
            </w:r>
            <w:bookmarkEnd w:id="1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(далее - 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</w:t>
            </w:r>
            <w:r w:rsidR="0044327C">
              <w:rPr>
                <w:rFonts w:ascii="Times New Roman" w:eastAsia="Times New Roman" w:hAnsi="Times New Roman" w:cs="Times New Roman"/>
                <w:sz w:val="28"/>
                <w:szCs w:val="28"/>
              </w:rPr>
              <w:t>ропольского края (далее -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территорий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отдел жилищного учета, строительства и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(далее -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жилищного учета, строительства 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Участники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Петровского городского округа Ставропольского края (по согласованию)</w:t>
            </w:r>
          </w:p>
          <w:p w:rsidR="00336DFA" w:rsidRDefault="00336DFA">
            <w:pPr>
              <w:spacing w:after="0" w:line="240" w:lineRule="auto"/>
              <w:jc w:val="both"/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«Градостроительство и выполнение отдельных функций в области строительства и архитектуры»;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- 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 и общепрограммные мероприятия».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градостроительной деятельности на территории Петровского городского округа Ставропольского края;</w:t>
            </w:r>
          </w:p>
          <w:p w:rsidR="00336DFA" w:rsidRDefault="0060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561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Индикаторы достижения целей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земельных участков, предоставленных для строительства в расчете на 10 тыс. человек населения;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количество молодых семей, получивших свидетельство (извещение) о предоставлении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социальной выплаты на приобретение (строительство) жилого помещения;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 (процентов);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336DFA" w:rsidRDefault="00336D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2021 - 2026 годы</w:t>
            </w: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Объемы и источники финансового обеспечения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34947,09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– 10472,55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5233,68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5238,87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       11270,28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9975,46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494,82 тысяч 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- 200,00 тысяч 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13204,26 тысяч  рублей, в том числе по годам: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6598,86 тысяч рублей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6605,40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- 0,00 тысяч рублей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обеспечение на их основе устойчивого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условий для жизнедеятельности населения;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регулирование градостроительной деятельности, с показателем ежегодной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лет, не более 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регулирование градостроительной деятельности, с показателем ежегодной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</w:t>
            </w:r>
            <w:r w:rsidR="00604C5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в течение 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площади жилых помещений, приходящейся в среднем 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25,14 кв.м. в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площади земельных участков,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в расчете на 10 тыс. человек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5,08 га в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доли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помещениях, не менее чем до 90 процентов к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семей, получивших свидетельство (извещение) о предоставлении социальной выплаты на приобретение (строительство) жилого помещения до 14 единиц к 2026 году;</w:t>
            </w:r>
          </w:p>
          <w:p w:rsidR="00336DFA" w:rsidRDefault="00443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1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  не менее чем до 35 процентов к 2026 году </w:t>
            </w:r>
            <w:proofErr w:type="gramEnd"/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9211E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градостроительства, строительства и архитектуры</w:t>
      </w:r>
    </w:p>
    <w:p w:rsidR="00336DFA" w:rsidRDefault="00336DF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 социально-экономического развития Петровского городского округа Ставропольского края и показателей их достижения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6DFA" w:rsidRDefault="00456199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>
        <w:r>
          <w:rPr>
            <w:rStyle w:val="ListLabel6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hyperlink r:id="rId7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/>
          <w:color w:val="010101"/>
          <w:sz w:val="28"/>
          <w:szCs w:val="28"/>
        </w:rPr>
        <w:t xml:space="preserve"> «О стратегическом планировании в Российской Федерации»;</w:t>
      </w:r>
    </w:p>
    <w:p w:rsidR="00336DFA" w:rsidRDefault="00B461CE">
      <w:pPr>
        <w:pStyle w:val="ConsPlusNormal"/>
        <w:ind w:firstLine="709"/>
        <w:jc w:val="both"/>
      </w:pPr>
      <w:hyperlink r:id="rId8">
        <w:r w:rsidR="00456199">
          <w:rPr>
            <w:rStyle w:val="ListLabel2"/>
            <w:color w:val="010101"/>
          </w:rPr>
          <w:t>Указом</w:t>
        </w:r>
      </w:hyperlink>
      <w:r w:rsidR="00456199">
        <w:rPr>
          <w:rFonts w:ascii="Times New Roman" w:hAnsi="Times New Roman" w:cs="Times New Roman"/>
          <w:color w:val="01010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336DFA" w:rsidRDefault="00B461CE">
      <w:pPr>
        <w:pStyle w:val="ConsPlusNormal"/>
        <w:ind w:firstLine="709"/>
        <w:jc w:val="both"/>
      </w:pPr>
      <w:hyperlink r:id="rId9">
        <w:r w:rsidR="00456199">
          <w:rPr>
            <w:rStyle w:val="ListLabel2"/>
            <w:color w:val="010101"/>
          </w:rPr>
          <w:t>Законом</w:t>
        </w:r>
      </w:hyperlink>
      <w:r w:rsidR="00456199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 стратегическом планировании в Ставропольском крае»;</w:t>
      </w:r>
    </w:p>
    <w:p w:rsidR="00336DFA" w:rsidRDefault="00B461CE">
      <w:pPr>
        <w:pStyle w:val="ConsPlusNormal"/>
        <w:ind w:firstLine="709"/>
        <w:jc w:val="both"/>
      </w:pPr>
      <w:hyperlink r:id="rId10">
        <w:r w:rsidR="00456199">
          <w:rPr>
            <w:rStyle w:val="ListLabel2"/>
            <w:color w:val="010101"/>
          </w:rPr>
          <w:t>Законом</w:t>
        </w:r>
      </w:hyperlink>
      <w:r w:rsidR="00456199">
        <w:rPr>
          <w:rFonts w:ascii="Times New Roman" w:hAnsi="Times New Roman" w:cs="Times New Roman"/>
          <w:color w:val="010101"/>
          <w:sz w:val="28"/>
          <w:szCs w:val="28"/>
        </w:rPr>
        <w:t xml:space="preserve"> Ставропольского края «О Стратегии социально-</w:t>
      </w:r>
      <w:r w:rsidR="00456199">
        <w:rPr>
          <w:rFonts w:ascii="Times New Roman" w:hAnsi="Times New Roman" w:cs="Times New Roman"/>
          <w:color w:val="010101"/>
          <w:sz w:val="28"/>
          <w:szCs w:val="28"/>
        </w:rPr>
        <w:lastRenderedPageBreak/>
        <w:t>экономического развития Ставропольского края до 2035 года»;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20 апреля 2011 года № 134-п «Об утверждении Порядка разработки, реализации и оценки эффективности государственных программ Ставропольского края»;</w:t>
      </w:r>
    </w:p>
    <w:p w:rsidR="00336DFA" w:rsidRDefault="00B461CE">
      <w:pPr>
        <w:spacing w:after="0" w:line="240" w:lineRule="auto"/>
        <w:ind w:firstLine="708"/>
        <w:jc w:val="both"/>
      </w:pPr>
      <w:hyperlink r:id="rId11">
        <w:r w:rsidR="00456199">
          <w:rPr>
            <w:rStyle w:val="ListLabel65"/>
          </w:rPr>
          <w:t>Постановлением</w:t>
        </w:r>
      </w:hyperlink>
      <w:r w:rsidR="0045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29 декабря 2018 года № 625-п «Об утверждении государственной программы Ставропольского края «Развитие градостроительства, строительства и архитектуры»;</w:t>
      </w:r>
    </w:p>
    <w:p w:rsidR="00336DFA" w:rsidRDefault="0045619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решением Совета депутатов Петровского городского округа Ставропольского края от 14 декабря 2018 г. № 196 «Об утверждении стратегии социально-экономического развития Петровского городского округа Ставропольского края до 2035 года»;</w:t>
      </w:r>
    </w:p>
    <w:p w:rsidR="00336DFA" w:rsidRDefault="00456199">
      <w:pPr>
        <w:pStyle w:val="ConsPlusNormal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постановлением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края»;</w:t>
      </w:r>
    </w:p>
    <w:p w:rsidR="00336DFA" w:rsidRDefault="0045619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иными правовыми актами округа.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реализуемой муниципальной программы в области градостроительства, строительства и архитектуры на территории Петровского городского округа Ставропольского края (далее - Петровский городской округ) является повышение качества жизни населения Петровского городского округа, территориальное развитие и развитие архитектуры и градостроительства посредством совершенствования системы расселения, размещения производительных сил, застройки, благоустройства Петровского городского округа и сельских поселений Петровского городского округа;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населения Петровского городского округа доступным и качественным жильем путем реализации механизмов поддержки и развития жилищного строительства и стимулирования спроса на рынке жилья.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регулирование градостроительной деятельности на территории Петровского городского округа Ставропольского края;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условий.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финансового обеспечения по ответственному исполнителю, соисполнителям Программы, подпрограмм Программы и основным  мероприятиям подпрограмм Программы приведены в приложении 3.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4.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5 - 7.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F7" w:rsidRDefault="00ED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336DFA" w:rsidRDefault="00336DFA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36DFA" w:rsidSect="00B07E2E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/>
      </w:tblPr>
      <w:tblGrid>
        <w:gridCol w:w="4272"/>
      </w:tblGrid>
      <w:tr w:rsidR="00336DFA">
        <w:trPr>
          <w:trHeight w:val="1418"/>
        </w:trPr>
        <w:tc>
          <w:tcPr>
            <w:tcW w:w="4272" w:type="dxa"/>
            <w:shd w:val="clear" w:color="auto" w:fill="auto"/>
          </w:tcPr>
          <w:p w:rsidR="00336DFA" w:rsidRPr="00B07E2E" w:rsidRDefault="00456199">
            <w:pPr>
              <w:pageBreakBefore/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32"/>
                <w:szCs w:val="24"/>
              </w:rPr>
            </w:pPr>
            <w:r w:rsidRPr="00B07E2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  <w:p w:rsidR="00336DFA" w:rsidRPr="00B07E2E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07E2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</w:t>
            </w:r>
            <w:r w:rsidRPr="00B07E2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Развитие градостроительства, строительства и архитектуры</w:t>
            </w:r>
            <w:r w:rsidRPr="00B07E2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336DFA" w:rsidRDefault="00336DFA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336DFA" w:rsidRDefault="00336DF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CellMar>
          <w:left w:w="62" w:type="dxa"/>
          <w:right w:w="62" w:type="dxa"/>
        </w:tblCellMar>
        <w:tblLook w:val="0000"/>
      </w:tblPr>
      <w:tblGrid>
        <w:gridCol w:w="503"/>
        <w:gridCol w:w="3794"/>
        <w:gridCol w:w="1590"/>
        <w:gridCol w:w="957"/>
        <w:gridCol w:w="1020"/>
        <w:gridCol w:w="1071"/>
        <w:gridCol w:w="1136"/>
        <w:gridCol w:w="1022"/>
        <w:gridCol w:w="1119"/>
        <w:gridCol w:w="1059"/>
        <w:gridCol w:w="1077"/>
      </w:tblGrid>
      <w:tr w:rsidR="00336DFA">
        <w:trPr>
          <w:trHeight w:hRule="exact" w:val="694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Единица измерения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36DFA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2019 г.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tabs>
                <w:tab w:val="left" w:pos="181"/>
              </w:tabs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2020 г.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2021 г.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2022 г.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2023 г.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2024 г. 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2025 г.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2026 г.</w:t>
            </w:r>
          </w:p>
        </w:tc>
      </w:tr>
      <w:tr w:rsidR="00336DFA">
        <w:trPr>
          <w:trHeight w:val="5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11</w:t>
            </w:r>
          </w:p>
        </w:tc>
      </w:tr>
      <w:tr w:rsidR="00336DFA">
        <w:trPr>
          <w:trHeight w:val="522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</w:t>
            </w:r>
          </w:p>
        </w:tc>
      </w:tr>
      <w:tr w:rsidR="00336DFA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</w:tr>
      <w:tr w:rsidR="00336DFA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</w:tr>
      <w:tr w:rsidR="00336DFA">
        <w:trPr>
          <w:trHeight w:val="537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336DF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</w:tr>
      <w:tr w:rsidR="00336DFA">
        <w:tc>
          <w:tcPr>
            <w:tcW w:w="14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Подпрограмма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Задача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рекламных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эксплуатация которых осуществляется на основании выданных разрешений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установленных границ населенных пунктов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46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11.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12.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36DFA">
        <w:trPr>
          <w:trHeight w:val="24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B0B0B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217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Задача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196" w:type="dxa"/>
        <w:tblInd w:w="10173" w:type="dxa"/>
        <w:tblLook w:val="0000"/>
      </w:tblPr>
      <w:tblGrid>
        <w:gridCol w:w="4196"/>
      </w:tblGrid>
      <w:tr w:rsidR="00336DFA">
        <w:trPr>
          <w:trHeight w:val="1418"/>
        </w:trPr>
        <w:tc>
          <w:tcPr>
            <w:tcW w:w="4196" w:type="dxa"/>
            <w:shd w:val="clear" w:color="auto" w:fill="auto"/>
          </w:tcPr>
          <w:p w:rsidR="00336DFA" w:rsidRPr="00B07E2E" w:rsidRDefault="00456199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32"/>
                <w:szCs w:val="24"/>
              </w:rPr>
            </w:pPr>
            <w:r w:rsidRPr="00B07E2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2</w:t>
            </w:r>
          </w:p>
          <w:p w:rsidR="00336DFA" w:rsidRDefault="004561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B07E2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B07E2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07E2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Развитие градостроительства, строительства и архитектуры</w:t>
            </w:r>
            <w:r w:rsidRPr="00B07E2E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</w:tbl>
    <w:p w:rsidR="00336DFA" w:rsidRDefault="00336D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36DFA" w:rsidRDefault="0045619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ПЕРЕЧЕНЬ</w:t>
      </w:r>
    </w:p>
    <w:p w:rsidR="00336DFA" w:rsidRDefault="0045619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основных мероприятий подпрограмм Программы</w:t>
      </w:r>
    </w:p>
    <w:p w:rsidR="00336DFA" w:rsidRDefault="00336D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8" w:type="dxa"/>
        <w:tblInd w:w="1" w:type="dxa"/>
        <w:tblLook w:val="0000"/>
      </w:tblPr>
      <w:tblGrid>
        <w:gridCol w:w="542"/>
        <w:gridCol w:w="2724"/>
        <w:gridCol w:w="2396"/>
        <w:gridCol w:w="2670"/>
        <w:gridCol w:w="1386"/>
        <w:gridCol w:w="1947"/>
        <w:gridCol w:w="2733"/>
      </w:tblGrid>
      <w:tr w:rsidR="00336DFA">
        <w:trPr>
          <w:cantSplit/>
          <w:trHeight w:hRule="exact" w:val="56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36DFA">
        <w:trPr>
          <w:cantSplit/>
          <w:trHeight w:hRule="exact" w:val="13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336DFA">
        <w:trPr>
          <w:trHeight w:val="45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eastAsia="ar-SA"/>
              </w:rPr>
              <w:t>Цель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eastAsia="ar-SA"/>
              </w:rPr>
              <w:t>»</w:t>
            </w:r>
          </w:p>
        </w:tc>
      </w:tr>
      <w:tr w:rsidR="00336DFA">
        <w:trPr>
          <w:trHeight w:val="8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Градостроительство и выполнение  отдельных функций в области строительства и архитектуры</w:t>
            </w: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жилищного строительства в течение 3 лет;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земельных участков, предоставленных для строительства в расчете на 10 тыс. человек населения;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помещений, приходящаяся в среднем на одного жителя</w:t>
            </w:r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lastRenderedPageBreak/>
              <w:t>Задача 1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документов территориального планирования Петровского городского округа Ставропольского края, проведение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Петровском городском округе Ставропольского края единой градостроительной политики</w:t>
            </w: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t>»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val="en-US" w:eastAsia="ar-SA"/>
              </w:rPr>
              <w:lastRenderedPageBreak/>
              <w:t>1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-количество установленных границ населенных пунктов;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целях реализации функций округа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рекламных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эксплуатация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основании выданных разрешений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Ставропольского края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 комплексных кадастровых работ на территории округа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договорами на выполнение кадастровых работ</w:t>
            </w:r>
            <w:proofErr w:type="gramEnd"/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color w:val="FB0B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B0B0B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B0B0B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населения, получившего жилые помещения и улучшившего жилищные условия в отчетном году в общей численности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состоящего на учете в качестве нуждающегося в жилых помещениях</w:t>
            </w:r>
            <w:proofErr w:type="gramEnd"/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Задача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western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деятельности по улучшению жилищных условий молодых семей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жилищного учета, строительства и муниципального контроля, жители Петровского городского округа Ставропольского края (по согласованию)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жилищного учета, строительства и муниципального контроля, жители Петровского городского округа Ставропольского края (по согласованию)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336DFA" w:rsidRDefault="00336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FA" w:rsidRDefault="00336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</w:t>
            </w:r>
          </w:p>
        </w:tc>
      </w:tr>
    </w:tbl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4398" w:type="dxa"/>
        <w:tblLook w:val="04A0"/>
      </w:tblPr>
      <w:tblGrid>
        <w:gridCol w:w="4903"/>
        <w:gridCol w:w="5375"/>
        <w:gridCol w:w="4120"/>
      </w:tblGrid>
      <w:tr w:rsidR="00336DF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336DF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336DF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456199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3</w:t>
            </w:r>
          </w:p>
          <w:p w:rsidR="00336DFA" w:rsidRDefault="004561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градостроительства, строительства и архитектуры»</w:t>
            </w:r>
          </w:p>
          <w:p w:rsidR="00336DFA" w:rsidRDefault="00336DF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Pr="00B07E2E" w:rsidRDefault="004561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2"/>
        </w:rPr>
      </w:pPr>
      <w:bookmarkStart w:id="2" w:name="P589"/>
      <w:bookmarkEnd w:id="2"/>
      <w:r w:rsidRPr="00B07E2E">
        <w:rPr>
          <w:rFonts w:ascii="Times New Roman" w:hAnsi="Times New Roman" w:cs="Times New Roman"/>
          <w:b w:val="0"/>
          <w:sz w:val="28"/>
          <w:szCs w:val="22"/>
        </w:rPr>
        <w:t>ОБЪЕМЫ И ИСТОЧНИКИ</w:t>
      </w:r>
    </w:p>
    <w:p w:rsidR="00336DFA" w:rsidRPr="00B07E2E" w:rsidRDefault="00456199">
      <w:pPr>
        <w:pStyle w:val="ConsPlusTitle"/>
        <w:jc w:val="center"/>
        <w:rPr>
          <w:sz w:val="28"/>
        </w:rPr>
      </w:pPr>
      <w:r w:rsidRPr="00B07E2E">
        <w:rPr>
          <w:rFonts w:ascii="Times New Roman" w:hAnsi="Times New Roman" w:cs="Times New Roman"/>
          <w:b w:val="0"/>
          <w:sz w:val="28"/>
          <w:szCs w:val="22"/>
        </w:rPr>
        <w:t>ФИНАНСОВОГО ОБЕСПЕЧЕНИЯ ПРОГРАММЫ</w:t>
      </w:r>
    </w:p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27"/>
        <w:gridCol w:w="3321"/>
        <w:gridCol w:w="1262"/>
        <w:gridCol w:w="11"/>
        <w:gridCol w:w="1265"/>
        <w:gridCol w:w="1132"/>
        <w:gridCol w:w="1132"/>
        <w:gridCol w:w="1131"/>
        <w:gridCol w:w="1427"/>
      </w:tblGrid>
      <w:tr w:rsidR="00336DFA" w:rsidTr="004432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336DFA" w:rsidTr="004432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Pr="00937FFB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7FFB">
              <w:rPr>
                <w:rFonts w:ascii="Times New Roman" w:hAnsi="Times New Roman" w:cs="Times New Roman"/>
                <w:bCs/>
              </w:rPr>
              <w:t>Программа Петровского городского округа Ставропольского края «</w:t>
            </w:r>
            <w:r w:rsidRPr="00937FFB">
              <w:rPr>
                <w:rFonts w:ascii="Times New Roman" w:eastAsia="Calibri" w:hAnsi="Times New Roman" w:cs="Times New Roman"/>
                <w:lang w:eastAsia="en-US"/>
              </w:rPr>
              <w:t>Развитие градостроительства, строительства и архитектуры</w:t>
            </w:r>
            <w:r w:rsidRPr="00937FFB">
              <w:rPr>
                <w:rFonts w:ascii="Times New Roman" w:hAnsi="Times New Roman" w:cs="Times New Roman"/>
                <w:bCs/>
              </w:rPr>
              <w:t>»</w:t>
            </w:r>
            <w:r w:rsidRPr="00937FF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 w:rsidP="00932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«</w:t>
            </w:r>
            <w:r w:rsidRPr="0093272D">
              <w:rPr>
                <w:rFonts w:ascii="Times New Roman" w:eastAsia="Cambria" w:hAnsi="Times New Roman" w:cs="Times New Roman"/>
              </w:rPr>
              <w:t xml:space="preserve">Градостроительство и выполнение  отдельных функций в области </w:t>
            </w:r>
            <w:r w:rsidRPr="0093272D">
              <w:rPr>
                <w:rFonts w:ascii="Times New Roman" w:eastAsia="Cambria" w:hAnsi="Times New Roman" w:cs="Times New Roman"/>
              </w:rPr>
              <w:lastRenderedPageBreak/>
              <w:t>строительства и архитектуры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»</w:t>
            </w:r>
            <w:r w:rsidR="009327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«Осуществление в округе отдельных функций в области градостроительства»,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«Подготовка документов в целях реализации функций округа в сфере рекламы»,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налоговые расходы бюджета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</w:t>
            </w:r>
            <w:r>
              <w:rPr>
                <w:rFonts w:ascii="Times New Roman" w:eastAsia="Cambria" w:hAnsi="Times New Roman" w:cs="Times New Roman"/>
              </w:rPr>
              <w:t>Проведение комплексных кадастровых работ на территории округа</w:t>
            </w:r>
            <w:r>
              <w:rPr>
                <w:rFonts w:ascii="Times New Roman" w:hAnsi="Times New Roman" w:cs="Times New Roman"/>
              </w:rPr>
              <w:t>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 w:rsidP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 w:rsidP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1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19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отдел жилищного учета, строительства и муниципального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«</w:t>
            </w:r>
            <w:r w:rsidRPr="0093272D">
              <w:rPr>
                <w:rFonts w:ascii="Times New Roman" w:hAnsi="Times New Roman" w:cs="Times New Roman"/>
              </w:rPr>
              <w:t>Обеспечение жильем молодых семей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»</w:t>
            </w:r>
            <w:r w:rsidRPr="009327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«Организация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«Предоставление молодым семьям социальных выплат на приобретение (строительство) жилого помещения»,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молодым семьям социальных выплат </w:t>
            </w:r>
            <w:r>
              <w:rPr>
                <w:rFonts w:ascii="Times New Roman" w:hAnsi="Times New Roman" w:cs="Times New Roman"/>
              </w:rPr>
              <w:lastRenderedPageBreak/>
              <w:t>на приобретение (строительство) жилого помещения нуждающимся в улучшении жилищных условий, имеющим одного или двух детей, а также не имеющим детей,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жилого помещения нуждающимся в улучшении жилищных условий, имеющим трех и более детей, а также неполным молодым семьям, состоящим из одного молодого родителя и трех и более детей,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2415,54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2415,54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округа, в т.ч.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CD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участников программы, в т.ч.: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1089,72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rPr>
          <w:rFonts w:ascii="Times New Roman" w:hAnsi="Times New Roman" w:cs="Times New Roman"/>
          <w:sz w:val="28"/>
          <w:szCs w:val="28"/>
        </w:rPr>
        <w:sectPr w:rsidR="00336DFA" w:rsidSect="0044327C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/>
      </w:tblPr>
      <w:tblGrid>
        <w:gridCol w:w="4272"/>
      </w:tblGrid>
      <w:tr w:rsidR="00336DFA">
        <w:trPr>
          <w:trHeight w:val="1418"/>
        </w:trPr>
        <w:tc>
          <w:tcPr>
            <w:tcW w:w="4272" w:type="dxa"/>
            <w:shd w:val="clear" w:color="auto" w:fill="auto"/>
          </w:tcPr>
          <w:p w:rsidR="00336DFA" w:rsidRDefault="00456199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4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DFA" w:rsidRDefault="00336DFA">
            <w:pPr>
              <w:spacing w:line="240" w:lineRule="exact"/>
              <w:jc w:val="both"/>
              <w:rPr>
                <w:rFonts w:eastAsia="Cambria"/>
                <w:szCs w:val="28"/>
              </w:rPr>
            </w:pPr>
          </w:p>
        </w:tc>
      </w:tr>
    </w:tbl>
    <w:p w:rsidR="00336DFA" w:rsidRDefault="00336D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DFA" w:rsidRDefault="00456199" w:rsidP="00B07E2E">
      <w:pPr>
        <w:spacing w:after="0" w:line="240" w:lineRule="exac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36DFA" w:rsidRDefault="00456199" w:rsidP="00B07E2E">
      <w:pPr>
        <w:pStyle w:val="ConsPlusNonformat"/>
        <w:spacing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</w:p>
    <w:p w:rsidR="00336DFA" w:rsidRDefault="00336D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5637"/>
        <w:gridCol w:w="1130"/>
        <w:gridCol w:w="1416"/>
        <w:gridCol w:w="1416"/>
        <w:gridCol w:w="1556"/>
        <w:gridCol w:w="1271"/>
        <w:gridCol w:w="1293"/>
      </w:tblGrid>
      <w:tr w:rsidR="00336DFA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336DFA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«Регулирование градостроительной деятельности на территории Петровского городского округа Ставропольского края»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36DFA"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«Создание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условий»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36DFA">
        <w:tc>
          <w:tcPr>
            <w:tcW w:w="14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Подпрограмма 1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Задача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документов территориального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 Подпрограммы 1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336DFA">
        <w:tc>
          <w:tcPr>
            <w:tcW w:w="143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iCs/>
                <w:color w:val="04040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подпрограммы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</w:tbl>
    <w:p w:rsidR="00336DFA" w:rsidRDefault="0033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ectPr w:rsidR="00336DFA" w:rsidSect="0044327C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9464" w:type="dxa"/>
        <w:tblLook w:val="01E0"/>
      </w:tblPr>
      <w:tblGrid>
        <w:gridCol w:w="5209"/>
        <w:gridCol w:w="4255"/>
      </w:tblGrid>
      <w:tr w:rsidR="00336DFA">
        <w:tc>
          <w:tcPr>
            <w:tcW w:w="5208" w:type="dxa"/>
            <w:shd w:val="clear" w:color="auto" w:fill="auto"/>
          </w:tcPr>
          <w:p w:rsidR="00336DFA" w:rsidRDefault="00336DFA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336DFA" w:rsidRDefault="00456199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«Градостроительство и выполнение отдельных функций в области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«Градостроительство и выполнение отдельных функций в области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253"/>
        <w:gridCol w:w="6103"/>
      </w:tblGrid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«Градостроительство и выполнение отдельных функций в области строительства и архитектуры» муниципальной программы Петровского городского округа Ставропольского края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 (далее - подпрограмма)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8"/>
              </w:rPr>
            </w:pPr>
          </w:p>
        </w:tc>
      </w:tr>
      <w:tr w:rsidR="00336DFA" w:rsidTr="0044327C">
        <w:trPr>
          <w:trHeight w:val="1301"/>
        </w:trPr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336DF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336DFA" w:rsidRDefault="00336DF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Петровском городском округе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градостроительной политики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mbria"/>
                <w:sz w:val="28"/>
                <w:szCs w:val="28"/>
              </w:rPr>
              <w:t xml:space="preserve">количество сведений, документов и материалов размещенных в государственной информационной системе обеспечения градостроительной деятельности и федеральной </w:t>
            </w:r>
            <w:r>
              <w:rPr>
                <w:rFonts w:eastAsia="Cambria"/>
                <w:sz w:val="28"/>
                <w:szCs w:val="28"/>
              </w:rPr>
              <w:lastRenderedPageBreak/>
              <w:t>государственной информационной системе территориального планирования;</w:t>
            </w:r>
          </w:p>
          <w:p w:rsidR="00336DFA" w:rsidRDefault="00456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рекламных 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эксплуатация которых осуществляется на основании выданных разрешений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>
              <w:rPr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>
              <w:rPr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работ;</w:t>
            </w:r>
            <w:proofErr w:type="gramEnd"/>
          </w:p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10700,00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Ставропольского края (далее - бюджет округа)        10700,00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- 9700,00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- 200,00 тысяч 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- 200,00 тысяч 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0,00 тысяч  рублей, в том числе по годам: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- 0,00 тысяч рублей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- 0,00 тысяч рублей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количества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к 2026 году до 1610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доли установленных и эксплуатируемых рекламных конструкций на территории Петровского городского округа Ставропольского края в соответствии с выданными разрешениями на уровне100%;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обеспечение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установление границ населенных пунктов в 2021 году в количестве 26 единиц;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доли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 на уровне 100% к 2026 году.</w:t>
            </w:r>
          </w:p>
          <w:p w:rsidR="00336DFA" w:rsidRDefault="00336DFA">
            <w:pPr>
              <w:widowControl w:val="0"/>
              <w:spacing w:after="0" w:line="240" w:lineRule="auto"/>
              <w:jc w:val="both"/>
            </w:pPr>
          </w:p>
        </w:tc>
      </w:tr>
    </w:tbl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</w:p>
    <w:p w:rsidR="00336DFA" w:rsidRDefault="00336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Осуществление в округе отдельных функций в области градостроительства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будет осуществляться: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генерального плана Петровского городского округа Ставропольского края;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утверждение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границ населенных пунктов и территориальных зон;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и выдача градостроительных планов земельных участков;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выдача разрешений на строительство объектов;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выдача разрешений на ввод в эксплуатацию объектов;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документации по планировке территории;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решений о сносе самовольных построек;</w:t>
      </w:r>
    </w:p>
    <w:p w:rsidR="00336DFA" w:rsidRDefault="00456199">
      <w:pPr>
        <w:pStyle w:val="a9"/>
        <w:spacing w:after="0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- ведение государственной информационной системы обеспечения градостроительной деятельности.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размещение сведений, документов и материалов в государственной информационной системе обеспечения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градостроительной деятельности и федеральной государственной информационной системе территориального планирования.</w:t>
      </w: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Подготовка документов в целях реализации функций округа в сфере рекламы.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будет осуществляться: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актуализация Схемы размещения рекламных конструкций на территории Петровского городского округа Ставропольского края;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на установку и эксплуатацию рекламных конструкций;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конструкций, установка и эксплуатация которых осуществлялась без разрешения.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исполнение документов в сфере рекламы и, как следствие,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Проведение комплексных кадастровых работ на территории Петровского городского округа.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мероприятия будет осуществляться: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градостроительных планов земельных участков;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межевых планов земельных участков;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технических планов объектов капитального строительства;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топографической съемки земельных участков;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подготовка и утверждение проектов межевания территории для территорий кадастровых кварталов, в границах которых планируется проведение комплексных кадастровых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Cambria" w:hAnsi="Times New Roman" w:cs="Times New Roman"/>
          <w:sz w:val="28"/>
          <w:szCs w:val="28"/>
        </w:rPr>
        <w:t>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заключение муниципальных контрактов на проведение комплексных кадастровых работ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информирование граждан и юридических лиц о начале проведения комплексных кадастровых работ в порядке, предусмотренном Федеральным законом «О кадастровой деятельности»;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формирование согласительной комиссии по вопросу согласования местоположения границ земельных участков, в отношении которых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проводятся комплексные кадастровые работы, в порядке, предусмотренном Федеральным законом «О кадастровой деятельности»;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обеспечение проведения комплексных кадастровых работ в соответствии с условиями муниципальных контрактов и подготовки карт-планов территории, подготовленных по результатам проведения комплексных кадастровых работ;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согласование местоположения границ земельных участков, установленных в результате проведения комплексных кадастровых работ, на заседаниях согласительной комиссии;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утверждение карт-планов территории, подготовленных по результатам проведенных комплексных кадастровых работ. 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>
        <w:rPr>
          <w:rFonts w:ascii="Times New Roman" w:eastAsia="Cambria" w:hAnsi="Times New Roman" w:cs="Times New Roman"/>
          <w:sz w:val="28"/>
          <w:szCs w:val="28"/>
        </w:rPr>
        <w:t>Итогом мероприятия является направление в Управление Федеральной службы государственной регистрации, кадастра и картографии по Ставропольскому краю межевых планов, технических планов, а также карт-планов территории, подготовленных по результатам проведенных комплексных кадастровых работ. Следствием проведения комплексных кадастровых работ на территории Петровского городского округа Ставропольского края является более качественное управление имеющимися земельными ресурсами и увеличение поступлений в консолидированный бюджет, получаемых от сбора земельного налога, налога на имущество.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мероприятий Подпрограммы -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исполнения мероприятий Подпрограммы - не предусмотрены.</w:t>
      </w:r>
    </w:p>
    <w:p w:rsidR="00336DFA" w:rsidRDefault="00456199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209"/>
        <w:gridCol w:w="4255"/>
      </w:tblGrid>
      <w:tr w:rsidR="00336DFA">
        <w:tc>
          <w:tcPr>
            <w:tcW w:w="5208" w:type="dxa"/>
            <w:shd w:val="clear" w:color="auto" w:fill="auto"/>
          </w:tcPr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336DFA" w:rsidRDefault="00456199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6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ПАСПОРТ</w:t>
      </w:r>
    </w:p>
    <w:p w:rsidR="00336DFA" w:rsidRDefault="0045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253"/>
        <w:gridCol w:w="6103"/>
      </w:tblGrid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» муниципальной программы Петровского городского округа Ставропольского края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 (далее - подпрограмма)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rPr>
          <w:trHeight w:val="914"/>
        </w:trPr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жилищного учета, строительства и муниципального контроля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Петровского городского округа Ставропольского края (по согласованию)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проживающих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Петровского городского округа Ставропольского края, улучшивших жилищные условия (нарастающим итогом)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24247,09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10472,55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5233,68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5238,87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570,28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275,46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294,82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подпрограммы – 13204,26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6598,86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6605,40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36DFA" w:rsidRDefault="00336DFA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44327C" w:rsidRDefault="0044327C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доли оплаченных свидетельств (извещений) о праве на получение социальной выплаты на уровне 100%;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к 2026 году в количестве 271 человек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 w:rsidP="0044327C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36DFA" w:rsidRDefault="00336DFA" w:rsidP="0044327C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деятельности по улучшению жилищных условий граждан, проживающих на территории Петровского городского округа Ставропольского края, признанных нуждающимися в улучшении жилищных условий.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проведение работы по: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молодых семей, нуждающихся в улучшении жилищных условий, в том числе:</w:t>
      </w:r>
    </w:p>
    <w:p w:rsidR="00336DFA" w:rsidRDefault="00456199" w:rsidP="0044327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молодых семей, не имеющих детей или имеющих одного или двух детей, нуждающихся в улучшении жилищных условий, возраст каждого из супругов либо одного родителя в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2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DFA" w:rsidRDefault="00456199" w:rsidP="0044327C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молодых семей, имеющих трех и более детей, а также неполных молодых семей, состоящих из одного молодого родителя и трех и более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 в улучшении жилищных условий, возраст каждого из супругов либо одного родителя в неполной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в обеспечении жильем и оплате жилищно-коммунальных услуг» государственной </w:t>
      </w:r>
      <w:hyperlink r:id="rId13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постановке на учет инвалидов боевых действий, ветеранов боевых действий, членов семей погибших (умерших) инвалидов боевых действий и ветеранов боевых действий;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постановке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инвалидов и семей, имеющих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г</w:t>
      </w:r>
      <w:r>
        <w:rPr>
          <w:rFonts w:ascii="Times New Roman" w:eastAsia="Times New Roman" w:hAnsi="Times New Roman" w:cs="Times New Roman"/>
          <w:sz w:val="28"/>
          <w:szCs w:val="28"/>
        </w:rPr>
        <w:t>раждан, являющихся многодетными родителями, имеющими трех и более детей в возрасте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малоимущих граждан;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учетных дел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являющихся многодетными родителями, имеющими трех и более детей в возрасте до 18 лет, </w:t>
      </w:r>
      <w:r>
        <w:rPr>
          <w:rFonts w:ascii="Times New Roman" w:hAnsi="Times New Roman" w:cs="Times New Roman"/>
          <w:sz w:val="28"/>
          <w:szCs w:val="28"/>
        </w:rPr>
        <w:t>малоимущих граждан;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актуализации списков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являющихся многодетными родителями, имеющими трех и более детей в возрасте до 18 лет, </w:t>
      </w:r>
      <w:r>
        <w:rPr>
          <w:rFonts w:ascii="Times New Roman" w:hAnsi="Times New Roman" w:cs="Times New Roman"/>
          <w:sz w:val="28"/>
          <w:szCs w:val="28"/>
        </w:rPr>
        <w:t>малоимущих граждан, признанных нуждающимися в улучшении жилищных условий;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нормативных правовых актов по обеспечению жильем молодых семей.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</w:t>
      </w:r>
      <w:r>
        <w:rPr>
          <w:rFonts w:ascii="Times New Roman" w:eastAsia="Calibri" w:hAnsi="Times New Roman" w:cs="Times New Roman"/>
          <w:sz w:val="28"/>
          <w:lang w:eastAsia="en-US"/>
        </w:rPr>
        <w:t>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Соисполнители - не предусмотрены.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 жители Петровского городского округа Ставропольского края.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молодым семьям социальных выплат на приобретение (строительство) жилого помещения.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списков молодых семей, изъявивших желание получить социальную выплату в планируемом году, в том числе:</w:t>
      </w:r>
    </w:p>
    <w:p w:rsidR="00336DFA" w:rsidRDefault="00456199" w:rsidP="0044327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молодых семей, не имеющих детей или имеющих одного или двух детей, нуждающихся в улучшении жилищных условий, возраст каждого из супругов либо одного родителя в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4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DFA" w:rsidRDefault="00456199" w:rsidP="0044327C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молодых семей, имеющих трех и более детей, а также неполных молодых семей, состоящих из одного молодого родителя и трех 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 в улучшении жилищных условий, возраст каждого из супругов либо одного родителя в неполной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в обеспечении жильем и оплате жилищно-коммунальных услуг» государственной </w:t>
      </w:r>
      <w:hyperlink r:id="rId15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соглашения о предоставлении бюджету Петровского городского округа Ставропольского края социальных выплат молодым семьям на приобретение (строительство) жилого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свидетельств (извещений) о предоставлении социальной выплаты на приобретение (строительство) жилого помещения и выдачу их молодым семьям;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владельцу свидетельства (извещения) о предоставлении социальной выплаты на приобретение (строительство) жилого помещения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</w:t>
      </w:r>
      <w:r>
        <w:rPr>
          <w:rFonts w:ascii="Times New Roman" w:eastAsia="Calibri" w:hAnsi="Times New Roman" w:cs="Times New Roman"/>
          <w:sz w:val="28"/>
          <w:lang w:eastAsia="en-US"/>
        </w:rPr>
        <w:t>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Соисполнитель - не предусмотрен.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 жители Петровского городского округа Ставропольского края.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</w:r>
      <w:proofErr w:type="gramEnd"/>
    </w:p>
    <w:p w:rsidR="00336DFA" w:rsidRDefault="00B461CE" w:rsidP="0044327C">
      <w:pPr>
        <w:spacing w:after="0" w:line="240" w:lineRule="auto"/>
        <w:ind w:firstLine="540"/>
        <w:jc w:val="both"/>
      </w:pPr>
      <w:hyperlink r:id="rId16">
        <w:r w:rsidR="00456199">
          <w:rPr>
            <w:rStyle w:val="ListLabel66"/>
          </w:rPr>
          <w:t>Перечень</w:t>
        </w:r>
      </w:hyperlink>
      <w:r w:rsidR="00456199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2 к Программе.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2" w:type="dxa"/>
        <w:tblInd w:w="109" w:type="dxa"/>
        <w:tblLook w:val="01E0"/>
      </w:tblPr>
      <w:tblGrid>
        <w:gridCol w:w="5078"/>
        <w:gridCol w:w="4384"/>
      </w:tblGrid>
      <w:tr w:rsidR="00336DFA" w:rsidTr="0044327C">
        <w:tc>
          <w:tcPr>
            <w:tcW w:w="5078" w:type="dxa"/>
            <w:shd w:val="clear" w:color="auto" w:fill="auto"/>
          </w:tcPr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336DFA" w:rsidRDefault="0045619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E1794" w:rsidRDefault="00CE1794" w:rsidP="00CE1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bookmarkStart w:id="3" w:name="_GoBack"/>
            <w:r w:rsidRPr="00D2013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bookmarkEnd w:id="3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>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336DFA" w:rsidRDefault="00456199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>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b/>
          <w:sz w:val="28"/>
          <w:szCs w:val="24"/>
          <w:u w:val="single"/>
        </w:rPr>
      </w:pPr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>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»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Программы: 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землеустройства;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отдел 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DFA" w:rsidRDefault="004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функций, определенных Положением об отделе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336DFA" w:rsidRDefault="00456199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336DFA" w:rsidRDefault="00456199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/>
    <w:p w:rsidR="00336DFA" w:rsidRDefault="00336DFA">
      <w:pPr>
        <w:pStyle w:val="ConsPlusNormal"/>
        <w:ind w:firstLine="709"/>
        <w:jc w:val="both"/>
      </w:pPr>
    </w:p>
    <w:sectPr w:rsidR="00336DFA" w:rsidSect="0044327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43E"/>
    <w:multiLevelType w:val="multilevel"/>
    <w:tmpl w:val="5C7EDE6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E447D2"/>
    <w:multiLevelType w:val="multilevel"/>
    <w:tmpl w:val="FBA20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6DFA"/>
    <w:rsid w:val="00336DFA"/>
    <w:rsid w:val="00386EBB"/>
    <w:rsid w:val="0044327C"/>
    <w:rsid w:val="00456199"/>
    <w:rsid w:val="004618A2"/>
    <w:rsid w:val="00604C54"/>
    <w:rsid w:val="00801736"/>
    <w:rsid w:val="0089131E"/>
    <w:rsid w:val="00913754"/>
    <w:rsid w:val="0093272D"/>
    <w:rsid w:val="009346F2"/>
    <w:rsid w:val="00937FFB"/>
    <w:rsid w:val="00960229"/>
    <w:rsid w:val="009E6190"/>
    <w:rsid w:val="00A72E83"/>
    <w:rsid w:val="00B07E2E"/>
    <w:rsid w:val="00B35775"/>
    <w:rsid w:val="00B461CE"/>
    <w:rsid w:val="00C536CC"/>
    <w:rsid w:val="00CD4FAC"/>
    <w:rsid w:val="00CE1794"/>
    <w:rsid w:val="00D20139"/>
    <w:rsid w:val="00D718B4"/>
    <w:rsid w:val="00ED4EF7"/>
    <w:rsid w:val="00FA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uiPriority w:val="99"/>
    <w:semiHidden/>
    <w:qFormat/>
    <w:rsid w:val="00FA38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9B67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Посещённая гиперссылка"/>
    <w:rsid w:val="00C554D3"/>
    <w:rPr>
      <w:color w:val="800000"/>
      <w:u w:val="single"/>
    </w:rPr>
  </w:style>
  <w:style w:type="character" w:customStyle="1" w:styleId="ListLabel14">
    <w:name w:val="ListLabel 14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15">
    <w:name w:val="ListLabel 1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16">
    <w:name w:val="ListLabel 16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17">
    <w:name w:val="ListLabel 1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18">
    <w:name w:val="ListLabel 18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1">
    <w:name w:val="ListLabel 21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2">
    <w:name w:val="ListLabel 22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3">
    <w:name w:val="ListLabel 2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24">
    <w:name w:val="ListLabel 24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6">
    <w:name w:val="ListLabel 26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7">
    <w:name w:val="ListLabel 2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8">
    <w:name w:val="ListLabel 28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9">
    <w:name w:val="ListLabel 29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0">
    <w:name w:val="ListLabel 3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1">
    <w:name w:val="ListLabel 3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2">
    <w:name w:val="ListLabel 32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33">
    <w:name w:val="ListLabel 3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34">
    <w:name w:val="ListLabel 34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35">
    <w:name w:val="ListLabel 3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6">
    <w:name w:val="ListLabel 36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7">
    <w:name w:val="ListLabel 37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8">
    <w:name w:val="ListLabel 38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39">
    <w:name w:val="ListLabel 39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2">
    <w:name w:val="ListLabel 42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3">
    <w:name w:val="ListLabel 4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45">
    <w:name w:val="ListLabel 45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8">
    <w:name w:val="ListLabel 48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9">
    <w:name w:val="ListLabel 4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0">
    <w:name w:val="ListLabel 50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1">
    <w:name w:val="ListLabel 51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54">
    <w:name w:val="ListLabel 54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55">
    <w:name w:val="ListLabel 5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6">
    <w:name w:val="ListLabel 56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7">
    <w:name w:val="ListLabel 57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0">
    <w:name w:val="ListLabel 6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1">
    <w:name w:val="ListLabel 6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3">
    <w:name w:val="ListLabel 63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4">
    <w:name w:val="ListLabel 64"/>
    <w:qFormat/>
    <w:rsid w:val="00FA743E"/>
    <w:rPr>
      <w:color w:val="010101"/>
    </w:rPr>
  </w:style>
  <w:style w:type="character" w:customStyle="1" w:styleId="ListLabel65">
    <w:name w:val="ListLabel 65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66">
    <w:name w:val="ListLabel 66"/>
    <w:qFormat/>
    <w:rsid w:val="00FA743E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8">
    <w:name w:val="ListLabel 68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9">
    <w:name w:val="ListLabel 69"/>
    <w:qFormat/>
    <w:rsid w:val="00FA743E"/>
    <w:rPr>
      <w:color w:val="010101"/>
    </w:rPr>
  </w:style>
  <w:style w:type="character" w:customStyle="1" w:styleId="ListLabel70">
    <w:name w:val="ListLabel 70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71">
    <w:name w:val="ListLabel 71"/>
    <w:qFormat/>
    <w:rsid w:val="00FA743E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9"/>
    <w:qFormat/>
    <w:rsid w:val="00C554D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C554D3"/>
    <w:rPr>
      <w:rFonts w:cs="Droid Sans Devanagari"/>
    </w:rPr>
  </w:style>
  <w:style w:type="paragraph" w:customStyle="1" w:styleId="10">
    <w:name w:val="Название объекта1"/>
    <w:basedOn w:val="a"/>
    <w:qFormat/>
    <w:rsid w:val="00C554D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C554D3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ConsPlusNormal">
    <w:name w:val="ConsPlusNormal"/>
    <w:qFormat/>
    <w:rsid w:val="00FA38FA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TitlePage">
    <w:name w:val="ConsPlusTitlePage"/>
    <w:qFormat/>
    <w:rsid w:val="00FA38FA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customStyle="1" w:styleId="ConsPlusTitle">
    <w:name w:val="ConsPlusTitle"/>
    <w:qFormat/>
    <w:rsid w:val="00FA38FA"/>
    <w:pPr>
      <w:widowControl w:val="0"/>
    </w:pPr>
    <w:rPr>
      <w:rFonts w:eastAsia="Times New Roman" w:cs="Calibri"/>
      <w:b/>
      <w:sz w:val="22"/>
      <w:szCs w:val="20"/>
    </w:rPr>
  </w:style>
  <w:style w:type="paragraph" w:styleId="ae">
    <w:name w:val="Document Map"/>
    <w:basedOn w:val="a"/>
    <w:uiPriority w:val="99"/>
    <w:semiHidden/>
    <w:unhideWhenUsed/>
    <w:qFormat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38FA"/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C554D3"/>
    <w:pPr>
      <w:suppressLineNumbers/>
    </w:pPr>
  </w:style>
  <w:style w:type="paragraph" w:customStyle="1" w:styleId="af1">
    <w:name w:val="Заголовок таблицы"/>
    <w:basedOn w:val="af0"/>
    <w:qFormat/>
    <w:rsid w:val="00C554D3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C554D3"/>
    <w:pPr>
      <w:spacing w:beforeAutospacing="1" w:after="119"/>
    </w:pPr>
    <w:rPr>
      <w:color w:val="000000"/>
      <w:sz w:val="24"/>
    </w:rPr>
  </w:style>
  <w:style w:type="paragraph" w:customStyle="1" w:styleId="ConsPlusNonformat">
    <w:name w:val="ConsPlusNonformat"/>
    <w:qFormat/>
    <w:rsid w:val="00C554D3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/>
    </w:rPr>
  </w:style>
  <w:style w:type="table" w:styleId="af2">
    <w:name w:val="Table Grid"/>
    <w:basedOn w:val="a1"/>
    <w:uiPriority w:val="59"/>
    <w:rsid w:val="00FA38F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uiPriority w:val="99"/>
    <w:semiHidden/>
    <w:qFormat/>
    <w:rsid w:val="00FA38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9B67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Посещённая гиперссылка"/>
    <w:rsid w:val="00C554D3"/>
    <w:rPr>
      <w:color w:val="800000"/>
      <w:u w:val="single"/>
    </w:rPr>
  </w:style>
  <w:style w:type="character" w:customStyle="1" w:styleId="ListLabel14">
    <w:name w:val="ListLabel 14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15">
    <w:name w:val="ListLabel 1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16">
    <w:name w:val="ListLabel 16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17">
    <w:name w:val="ListLabel 1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18">
    <w:name w:val="ListLabel 18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1">
    <w:name w:val="ListLabel 21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2">
    <w:name w:val="ListLabel 22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3">
    <w:name w:val="ListLabel 2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24">
    <w:name w:val="ListLabel 24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6">
    <w:name w:val="ListLabel 26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7">
    <w:name w:val="ListLabel 2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8">
    <w:name w:val="ListLabel 28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9">
    <w:name w:val="ListLabel 29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0">
    <w:name w:val="ListLabel 3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1">
    <w:name w:val="ListLabel 3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2">
    <w:name w:val="ListLabel 32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33">
    <w:name w:val="ListLabel 3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34">
    <w:name w:val="ListLabel 34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35">
    <w:name w:val="ListLabel 3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6">
    <w:name w:val="ListLabel 36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7">
    <w:name w:val="ListLabel 37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8">
    <w:name w:val="ListLabel 38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39">
    <w:name w:val="ListLabel 39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2">
    <w:name w:val="ListLabel 42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3">
    <w:name w:val="ListLabel 4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45">
    <w:name w:val="ListLabel 45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8">
    <w:name w:val="ListLabel 48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9">
    <w:name w:val="ListLabel 4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0">
    <w:name w:val="ListLabel 50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1">
    <w:name w:val="ListLabel 51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54">
    <w:name w:val="ListLabel 54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55">
    <w:name w:val="ListLabel 5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6">
    <w:name w:val="ListLabel 56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7">
    <w:name w:val="ListLabel 57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0">
    <w:name w:val="ListLabel 6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1">
    <w:name w:val="ListLabel 6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3">
    <w:name w:val="ListLabel 63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4">
    <w:name w:val="ListLabel 64"/>
    <w:qFormat/>
    <w:rsid w:val="00FA743E"/>
    <w:rPr>
      <w:color w:val="010101"/>
    </w:rPr>
  </w:style>
  <w:style w:type="character" w:customStyle="1" w:styleId="ListLabel65">
    <w:name w:val="ListLabel 65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66">
    <w:name w:val="ListLabel 66"/>
    <w:qFormat/>
    <w:rsid w:val="00FA743E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8">
    <w:name w:val="ListLabel 68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9">
    <w:name w:val="ListLabel 69"/>
    <w:qFormat/>
    <w:rsid w:val="00FA743E"/>
    <w:rPr>
      <w:color w:val="010101"/>
    </w:rPr>
  </w:style>
  <w:style w:type="character" w:customStyle="1" w:styleId="ListLabel70">
    <w:name w:val="ListLabel 70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71">
    <w:name w:val="ListLabel 71"/>
    <w:qFormat/>
    <w:rsid w:val="00FA743E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9"/>
    <w:qFormat/>
    <w:rsid w:val="00C554D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C554D3"/>
    <w:rPr>
      <w:rFonts w:cs="Droid Sans Devanagari"/>
    </w:rPr>
  </w:style>
  <w:style w:type="paragraph" w:customStyle="1" w:styleId="10">
    <w:name w:val="Название объекта1"/>
    <w:basedOn w:val="a"/>
    <w:qFormat/>
    <w:rsid w:val="00C554D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C554D3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ConsPlusNormal">
    <w:name w:val="ConsPlusNormal"/>
    <w:qFormat/>
    <w:rsid w:val="00FA38FA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TitlePage">
    <w:name w:val="ConsPlusTitlePage"/>
    <w:qFormat/>
    <w:rsid w:val="00FA38FA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customStyle="1" w:styleId="ConsPlusTitle">
    <w:name w:val="ConsPlusTitle"/>
    <w:qFormat/>
    <w:rsid w:val="00FA38FA"/>
    <w:pPr>
      <w:widowControl w:val="0"/>
    </w:pPr>
    <w:rPr>
      <w:rFonts w:eastAsia="Times New Roman" w:cs="Calibri"/>
      <w:b/>
      <w:sz w:val="22"/>
      <w:szCs w:val="20"/>
    </w:rPr>
  </w:style>
  <w:style w:type="paragraph" w:styleId="ae">
    <w:name w:val="Document Map"/>
    <w:basedOn w:val="a"/>
    <w:uiPriority w:val="99"/>
    <w:semiHidden/>
    <w:unhideWhenUsed/>
    <w:qFormat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38FA"/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C554D3"/>
    <w:pPr>
      <w:suppressLineNumbers/>
    </w:pPr>
  </w:style>
  <w:style w:type="paragraph" w:customStyle="1" w:styleId="af1">
    <w:name w:val="Заголовок таблицы"/>
    <w:basedOn w:val="af0"/>
    <w:qFormat/>
    <w:rsid w:val="00C554D3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C554D3"/>
    <w:pPr>
      <w:spacing w:beforeAutospacing="1" w:after="119"/>
    </w:pPr>
    <w:rPr>
      <w:color w:val="000000"/>
      <w:sz w:val="24"/>
    </w:rPr>
  </w:style>
  <w:style w:type="paragraph" w:customStyle="1" w:styleId="ConsPlusNonformat">
    <w:name w:val="ConsPlusNonformat"/>
    <w:qFormat/>
    <w:rsid w:val="00C554D3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/>
    </w:rPr>
  </w:style>
  <w:style w:type="table" w:styleId="af2">
    <w:name w:val="Table Grid"/>
    <w:basedOn w:val="a1"/>
    <w:uiPriority w:val="59"/>
    <w:rsid w:val="00FA38F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020943262F260DBE3C5616254A7E1FB24CDB323458CB4CDBE066AF5FA67FCC042686D2JAl4M" TargetMode="External"/><Relationship Id="rId13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E0D785F9CBEF9849A020943262F260DBC365512274A7E1FB24CDB323458CB5EDBB86AAC5FBC77C81170D794F1A0C91135026E9344F5E8J7l4M" TargetMode="External"/><Relationship Id="rId12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669B3686CBAB1C48F383D6EE75EE27D59FFAA257C94062DB97B3A42F1D74339029AAA6FDC80E4F758EB9CEC24E9B789C6686617E42982D06C31735k4e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64B8C2C654A9F223A3E1F0D2B63C8033B624E84B437B676F7B7D2069HBP6J" TargetMode="External"/><Relationship Id="rId11" Type="http://schemas.openxmlformats.org/officeDocument/2006/relationships/hyperlink" Target="consultantplus://offline/ref=EB1D9E6E47E88BDF2608CA680E28CD40875DC884473B78F0A6D77BF4DD8DD6A0A44CC2B00B586BD2BFE4358A15E31FD6367Bi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10" Type="http://schemas.openxmlformats.org/officeDocument/2006/relationships/hyperlink" Target="consultantplus://offline/ref=77FE0D785F9CBEF9849A1C04554A712C09B5615B1520462B4AE74A8C6D645E9E1E9BBE3FFD1BED72C91A3A86D6BAAFCA13J2l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E0D785F9CBEF9849A1C04554A712C09B5615B1526452E43EE4A8C6D645E9E1E9BBE3FFD1BED72C91A3A86D6BAAFCA13J2lBM" TargetMode="External"/><Relationship Id="rId14" Type="http://schemas.openxmlformats.org/officeDocument/2006/relationships/hyperlink" Target="consultantplus://offline/ref=176B758FE0A9DDC3D87A500A4431206AE6B18AA56FDD80DDD419FBA4BBB25BDC57CC5F97E0582369FE92F14B8695EEE7516809544BD2D587n2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51FA-E4CF-4413-8BC3-4710C01B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9173</Words>
  <Characters>52291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5</cp:revision>
  <cp:lastPrinted>2020-11-17T13:45:00Z</cp:lastPrinted>
  <dcterms:created xsi:type="dcterms:W3CDTF">2020-11-16T08:12:00Z</dcterms:created>
  <dcterms:modified xsi:type="dcterms:W3CDTF">2020-11-17T13:49:00Z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