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center" w:pos="4677" w:leader="none"/>
          <w:tab w:val="left" w:pos="7551" w:leader="none"/>
        </w:tabs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 w:ascii="Times New Roman" w:hAnsi="Times New Roman"/>
          <w:b/>
          <w:sz w:val="32"/>
          <w:szCs w:val="32"/>
          <w:lang w:eastAsia="en-US"/>
        </w:rPr>
        <w:t>П О С Т А Н О В Л Е Н И Е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>АДМИНИСТРАЦИИ ПЕТРОВСКОГО ГОРОДСКОГО ОКРУГА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>СТАВРОПОЛЬСКОГО КРАЯ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063"/>
        <w:gridCol w:w="3169"/>
        <w:gridCol w:w="3124"/>
      </w:tblGrid>
      <w:tr>
        <w:trPr>
          <w:trHeight w:val="208" w:hRule="atLeast"/>
        </w:trPr>
        <w:tc>
          <w:tcPr>
            <w:tcW w:w="3063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-10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ноября 2023 г.</w:t>
            </w:r>
          </w:p>
        </w:tc>
        <w:tc>
          <w:tcPr>
            <w:tcW w:w="31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4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firstLine="567"/>
              <w:jc w:val="right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1813</w:t>
            </w:r>
          </w:p>
        </w:tc>
      </w:tr>
    </w:tbl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</w:rPr>
      </w:pPr>
      <w:bookmarkStart w:id="0" w:name="OLE_LINK2"/>
      <w:bookmarkStart w:id="1" w:name="OLE_LINK1"/>
      <w:r>
        <w:rPr>
          <w:rFonts w:ascii="Times New Roman" w:hAnsi="Times New Roman"/>
          <w:sz w:val="28"/>
          <w:szCs w:val="28"/>
        </w:rPr>
        <w:t>О внесении изменений в муниципальную программу Петровского городского округа Ставропольского края «</w:t>
      </w:r>
      <w:bookmarkStart w:id="2" w:name="OLE_LINK6"/>
      <w:bookmarkStart w:id="3" w:name="OLE_LINK5"/>
      <w:r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bookmarkEnd w:id="2"/>
      <w:bookmarkEnd w:id="3"/>
      <w:r>
        <w:rPr>
          <w:rFonts w:eastAsia="Calibri" w:ascii="Times New Roman" w:hAnsi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</w:t>
      </w:r>
      <w:bookmarkEnd w:id="0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Style22"/>
        <w:spacing w:before="0" w:after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постановлениями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городского округа Ставропольского края» (</w:t>
      </w:r>
      <w:r>
        <w:rPr>
          <w:rFonts w:eastAsia="Calibri"/>
          <w:color w:val="000000"/>
          <w:sz w:val="28"/>
          <w:szCs w:val="28"/>
          <w:lang w:eastAsia="en-US"/>
        </w:rPr>
        <w:t>в редакции                      от 30 августа 2018 г. № 1547, от 11 января 2019 г. № 9, от 08 августа 2019 г.       № 1645, от 06 июля 2020 г. № 867, от 22 сентября 2021 г. № 1529,                              от 06 октября 2022 г. № 1609</w:t>
      </w:r>
      <w:r>
        <w:rPr>
          <w:rFonts w:eastAsia="Calibri"/>
          <w:sz w:val="28"/>
          <w:szCs w:val="28"/>
          <w:lang w:eastAsia="en-US"/>
        </w:rPr>
        <w:t xml:space="preserve">), </w:t>
      </w:r>
      <w:bookmarkStart w:id="4" w:name="OLE_LINK4"/>
      <w:bookmarkStart w:id="5" w:name="OLE_LINK3"/>
      <w:r>
        <w:rPr>
          <w:rFonts w:eastAsia="Calibri"/>
          <w:sz w:val="28"/>
          <w:szCs w:val="28"/>
          <w:lang w:eastAsia="en-US"/>
        </w:rPr>
        <w:t xml:space="preserve">распоряжением администрации Петровского городского округа Ставропольского края от 18 апреля 2018 г. № 206-р </w:t>
      </w:r>
      <w:bookmarkEnd w:id="4"/>
      <w:bookmarkEnd w:id="5"/>
      <w:r>
        <w:rPr>
          <w:rFonts w:eastAsia="Calibri"/>
          <w:sz w:val="28"/>
          <w:szCs w:val="28"/>
          <w:lang w:eastAsia="en-US"/>
        </w:rPr>
        <w:t xml:space="preserve">«Об утверждении Методических указаний по разработке и реализации муниципальных программ Петровского городского округа Ставропольского края» </w:t>
      </w:r>
      <w:r>
        <w:rPr>
          <w:rFonts w:eastAsia="Calibri"/>
          <w:color w:val="000000"/>
          <w:sz w:val="28"/>
          <w:szCs w:val="28"/>
          <w:lang w:eastAsia="en-US"/>
        </w:rPr>
        <w:t xml:space="preserve">(в редакции от 19 октября 2018 г. № 571-р, от 04 декабря 2018 г.          № 656-р, от 20 сентября 2019 г. № 554-р, от 02 июля 2020 г. № 370-р), </w:t>
      </w:r>
      <w:r>
        <w:rPr>
          <w:rFonts w:eastAsia="Calibri"/>
          <w:sz w:val="28"/>
          <w:szCs w:val="28"/>
          <w:lang w:eastAsia="en-US"/>
        </w:rPr>
        <w:t xml:space="preserve">решением Совета депутатов Петровского городского округа Ставропольского края от 27 июля 2023 года №62 «О внесении изменений в решение Совета депутатов Петровского городского округа Ставропольского края от 15 декабря 2022 года № 27 «О бюджете Петровского городского округа Ставропольского края на 2023 год и плановый период                                  2024 и 2025 годов» администрация Петровского городского округа Ставропольского края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ПОСТАНОВЛЯЕТ: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697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>1. Утвердить прилагаемые изменения, которые вносятся в  муниципальную программу Петровского городского округа Ставропольского края «</w:t>
      </w:r>
      <w:r>
        <w:rPr>
          <w:rFonts w:ascii="Times New Roman" w:hAnsi="Times New Roman"/>
          <w:sz w:val="28"/>
          <w:szCs w:val="28"/>
        </w:rPr>
        <w:t>Развитие градостроительства, строительства и архитектуры</w:t>
      </w:r>
      <w:r>
        <w:rPr>
          <w:rFonts w:eastAsia="Calibri" w:ascii="Times New Roman" w:hAnsi="Times New Roman"/>
          <w:sz w:val="28"/>
          <w:szCs w:val="28"/>
          <w:lang w:eastAsia="en-US"/>
        </w:rPr>
        <w:t>», утвержденную постановлением администрации Петровского городского округа Ставропольского края от 13 ноября 2020 г. № 1571 «Об утверждении муниципальной программы Петровского городского округа Ставропольского края «Развитие градостроительства, строительства и архитектуры»                       (в редакции от 10 марта 2021 г. № 377, от 10 июня 2021 г. № 952,                          от 25 августа 2021 г. № 1386, от 16 марта 2022 г. № 373, от 11 июля 2022 г.   № 1098, от 17 января 2023 г. № 30).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постановления оставляю за собой и возложить на первого заместителя главы администрации Петровского городского округа Ставропольского края Бабыкина А.И.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  <w:t xml:space="preserve">3. Разместить </w:t>
      </w:r>
      <w:r>
        <w:rPr>
          <w:rFonts w:ascii="Times New Roman" w:hAnsi="Times New Roman"/>
          <w:sz w:val="28"/>
          <w:szCs w:val="28"/>
        </w:rPr>
        <w:t>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3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опубликования в газете «Вестник Петровского городского округа».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главы администрации –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В.П.Сухомлинова</w:t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lineRule="exact" w:line="240" w:before="0" w:after="0"/>
        <w:jc w:val="both"/>
        <w:rPr>
          <w:rFonts w:ascii="Times New Roman" w:hAnsi="Times New Roman"/>
          <w:sz w:val="28"/>
          <w:szCs w:val="28"/>
        </w:rPr>
      </w:pPr>
      <w:r>
        <w:rPr/>
      </w:r>
    </w:p>
    <w:tbl>
      <w:tblPr>
        <w:tblpPr w:vertAnchor="text" w:horzAnchor="margin" w:tblpXSpec="right" w:leftFromText="180" w:rightFromText="180" w:tblpY="74"/>
        <w:tblW w:w="425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253"/>
      </w:tblGrid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</w:tc>
      </w:tr>
      <w:tr>
        <w:trPr/>
        <w:tc>
          <w:tcPr>
            <w:tcW w:w="4253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exact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постановлением администрации Петровского городского округа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01 ноября 2023 г. № 1813</w:t>
            </w:r>
          </w:p>
        </w:tc>
      </w:tr>
    </w:tbl>
    <w:p>
      <w:pPr>
        <w:pStyle w:val="Normal"/>
        <w:spacing w:lineRule="exact" w:line="240" w:before="0" w:after="0"/>
        <w:ind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8255" distB="1270" distL="116840" distR="2540" simplePos="0" locked="0" layoutInCell="0" allowOverlap="1" relativeHeight="2">
                <wp:simplePos x="0" y="0"/>
                <wp:positionH relativeFrom="page">
                  <wp:align>right</wp:align>
                </wp:positionH>
                <wp:positionV relativeFrom="paragraph">
                  <wp:posOffset>8890</wp:posOffset>
                </wp:positionV>
                <wp:extent cx="123190" cy="198755"/>
                <wp:effectExtent l="0" t="635" r="0" b="0"/>
                <wp:wrapSquare wrapText="bothSides"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0" cy="1987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path="m0,0l-2147483645,0l-2147483645,-2147483646l0,-2147483646xe" fillcolor="white" stroked="f" o:allowincell="f" style="position:absolute;margin-left:585.35pt;margin-top:0.7pt;width:9.65pt;height:15.6pt;mso-wrap-style:none;v-text-anchor:middle;mso-position-horizontal:right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418" w:right="1274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jc w:val="center"/>
        <w:rPr/>
      </w:pPr>
      <w:r>
        <w:rPr>
          <w:rFonts w:eastAsia="Cambria" w:ascii="Times New Roman" w:hAnsi="Times New Roman"/>
          <w:sz w:val="28"/>
          <w:szCs w:val="28"/>
        </w:rPr>
        <w:t>Изменения,</w:t>
      </w:r>
    </w:p>
    <w:p>
      <w:pPr>
        <w:pStyle w:val="Normal"/>
        <w:widowControl w:val="false"/>
        <w:spacing w:lineRule="exact" w:line="240" w:before="0" w:after="0"/>
        <w:jc w:val="center"/>
        <w:rPr/>
      </w:pPr>
      <w:r>
        <w:rPr>
          <w:rFonts w:eastAsia="Cambria" w:ascii="Times New Roman" w:hAnsi="Times New Roman"/>
          <w:sz w:val="28"/>
          <w:szCs w:val="28"/>
        </w:rPr>
        <w:t xml:space="preserve">которые вносятся в муниципальную программу </w:t>
      </w:r>
      <w:r>
        <w:rPr>
          <w:rFonts w:ascii="Times New Roman" w:hAnsi="Times New Roman"/>
          <w:sz w:val="28"/>
          <w:szCs w:val="28"/>
        </w:rPr>
        <w:t>Петровского городского округа Ставропольского края «Развитие градостроительства, строительства и архитектуры»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 В паспорте муниципальной программы Петровского городского округа Ставропольского края «Развитие градостроительства, строительства и архитектуры</w:t>
      </w:r>
      <w:r>
        <w:rPr>
          <w:rFonts w:eastAsia="Calibri" w:ascii="Times New Roman" w:hAnsi="Times New Roman"/>
          <w:sz w:val="28"/>
          <w:szCs w:val="28"/>
          <w:lang w:eastAsia="en-US"/>
        </w:rPr>
        <w:t>» (далее –</w:t>
      </w:r>
      <w:r>
        <w:rPr>
          <w:rFonts w:ascii="Times New Roman" w:hAnsi="Times New Roman"/>
          <w:sz w:val="28"/>
          <w:szCs w:val="28"/>
        </w:rPr>
        <w:t xml:space="preserve"> Программа) позицию «Объемы и источники финансового обеспечения Программы» изложить в следующей редакции: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386"/>
        <w:gridCol w:w="5970"/>
      </w:tblGrid>
      <w:tr>
        <w:trPr/>
        <w:tc>
          <w:tcPr>
            <w:tcW w:w="3386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и источники финансового обеспечения Программы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70" w:type="dxa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54841,77  тысяч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Ставропольского края – 12616,44 тысяч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281,82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–1181,26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Петровского городского округа Ставропольского края (далее - бюджет округа)        17433,50 тысяч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9614,83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689,46 тысяч рублей,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6541,27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197,92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195,01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195,01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Программы 24791,83 тысяч рублей, в том числе по годам: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1920,72 тысяч рублей;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698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1920,72 тысяч рублей»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Приложение 3 «Объемы и источники финансового обеспечения Программы» к Программе изложить в новой редакции согласно приложению к настоящим Изменениям.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 w:themeFill="background1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приложении 5 «Подпрограмма </w:t>
      </w:r>
      <w:r>
        <w:rPr>
          <w:rFonts w:ascii="Times New Roman" w:hAnsi="Times New Roman"/>
          <w:sz w:val="28"/>
          <w:szCs w:val="28"/>
          <w:shd w:fill="FFFFFF" w:val="clear"/>
        </w:rPr>
        <w:t>«</w:t>
      </w:r>
      <w:r>
        <w:rPr>
          <w:rFonts w:eastAsia="Cambria" w:ascii="Times New Roman" w:hAnsi="Times New Roman"/>
          <w:sz w:val="28"/>
          <w:szCs w:val="28"/>
        </w:rPr>
        <w:t>Градостроительство и выполнение отдельных функций в области строительства и архитектуры</w:t>
      </w:r>
      <w:r>
        <w:rPr>
          <w:rFonts w:ascii="Times New Roman" w:hAnsi="Times New Roman"/>
          <w:sz w:val="28"/>
          <w:szCs w:val="28"/>
          <w:shd w:fill="FFFFFF" w:val="clear"/>
        </w:rPr>
        <w:t>» муниципальной программы Петровского городского округа Ставропольского края «</w:t>
      </w:r>
      <w:r>
        <w:rPr>
          <w:rFonts w:eastAsia="Calibri" w:ascii="Times New Roman" w:hAnsi="Times New Roman"/>
          <w:sz w:val="28"/>
          <w:szCs w:val="28"/>
          <w:shd w:fill="FFFFFF" w:val="clear"/>
          <w:lang w:eastAsia="en-US"/>
        </w:rPr>
        <w:t xml:space="preserve">Развитие градостроительства, строительства и архитектуры» </w:t>
      </w:r>
      <w:r>
        <w:rPr>
          <w:rFonts w:ascii="Times New Roman" w:hAnsi="Times New Roman"/>
          <w:sz w:val="28"/>
          <w:szCs w:val="28"/>
        </w:rPr>
        <w:t>к Программе позицию «Объемы и источники финансового обеспечения подпрограммы» изложить в следующей редакции:</w:t>
      </w:r>
    </w:p>
    <w:p>
      <w:pPr>
        <w:pStyle w:val="Normal"/>
        <w:shd w:val="clear" w:color="auto" w:fill="FFFFFF" w:themeFill="background1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249"/>
        <w:gridCol w:w="6105"/>
      </w:tblGrid>
      <w:tr>
        <w:trPr/>
        <w:tc>
          <w:tcPr>
            <w:tcW w:w="3249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  <w:tc>
          <w:tcPr>
            <w:tcW w:w="6105" w:type="dxa"/>
            <w:tcBorders/>
            <w:shd w:color="auto" w:fill="auto" w:val="clear"/>
          </w:tcPr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финансового обеспечения подпрограммы составит 16769,49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тысяч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бюджет Ставропольского края – 0,00 тысяч рублей, в том числе по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бюджет Петровского городского округа Ставропольского края (далее - бюджет округа) – </w:t>
            </w:r>
            <w:bookmarkStart w:id="6" w:name="OLE_LINK12"/>
            <w:bookmarkStart w:id="7" w:name="OLE_LINK11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 xml:space="preserve">16769,49 </w:t>
            </w:r>
            <w:bookmarkEnd w:id="6"/>
            <w:bookmarkEnd w:id="7"/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тысяч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9600,00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390,39 тысяч рублей,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fill="FFFFFF" w:val="clear"/>
              </w:rPr>
              <w:t>2023 год – 6479,10 тысяч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- 100,00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- 100,00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- 100,00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участников подпрограммы – 0,00 тысяч рублей, в том числе по годам: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- 0,00 тысяч рублей;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- 0,00 тысяч рублей»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</w:t>
      </w:r>
      <w:bookmarkStart w:id="8" w:name="OLE_LINK8"/>
      <w:bookmarkStart w:id="9" w:name="OLE_LINK7"/>
      <w:r>
        <w:rPr>
          <w:rFonts w:ascii="Times New Roman" w:hAnsi="Times New Roman"/>
          <w:sz w:val="28"/>
          <w:szCs w:val="28"/>
        </w:rPr>
        <w:t>В приложении 6 «Подпрограмма «Обеспечение жильем молодых семей» муниципальной программы Петровского городского округа Ставропольского края «</w:t>
      </w:r>
      <w:r>
        <w:rPr>
          <w:rFonts w:eastAsia="Calibri" w:ascii="Times New Roman" w:hAnsi="Times New Roman"/>
          <w:sz w:val="28"/>
          <w:szCs w:val="28"/>
          <w:lang w:eastAsia="en-US"/>
        </w:rPr>
        <w:t>Развитие градостроительства, строительства и архитектуры»</w:t>
      </w:r>
      <w:r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редакции:</w:t>
      </w:r>
      <w:bookmarkEnd w:id="8"/>
      <w:bookmarkEnd w:id="9"/>
    </w:p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35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3252"/>
        <w:gridCol w:w="6103"/>
      </w:tblGrid>
      <w:tr>
        <w:trPr/>
        <w:tc>
          <w:tcPr>
            <w:tcW w:w="325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  <w:t>«Объемы и источники финансового обеспечения подпрограммы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mbria"/>
                <w:sz w:val="28"/>
                <w:szCs w:val="28"/>
              </w:rPr>
            </w:pPr>
            <w:r>
              <w:rPr>
                <w:rFonts w:eastAsia="Cambria" w:ascii="Times New Roman" w:hAnsi="Times New Roman"/>
                <w:sz w:val="28"/>
                <w:szCs w:val="28"/>
              </w:rPr>
            </w:r>
          </w:p>
        </w:tc>
        <w:tc>
          <w:tcPr>
            <w:tcW w:w="610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38072,28 тысяч рублей, в том числе по источникам финансового обеспечения: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Ставропольского края – 12616,44 тысяч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281,82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5682,40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1181,26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1860,44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1805,26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1805,26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бюджет Петровского городского округа Ставропольского края (далее - бюджет округа) – 664,01  тысяч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14,83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299,07 тысяч рублей,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62,17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97,92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– 95,01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– 95,01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налоговые расходы бюджета округа - 0,00 тысяч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- 0,00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средства участников подпрограммы – 24791,83 тысяч 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 год – 550,91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 год – 11108,99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 год – 7369,77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 год – 1920,72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2025 год - 1920,72 тысяч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2026 год - 1920,72 тысяч рублей.»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eastAsia="Calibri" w:ascii="Times New Roman" w:hAnsi="Times New Roman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Rule="exact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 </w:t>
      </w:r>
    </w:p>
    <w:p>
      <w:pPr>
        <w:pStyle w:val="Normal"/>
        <w:shd w:val="clear" w:color="auto" w:fill="FFFFFF"/>
        <w:spacing w:lineRule="exact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>
      <w:pPr>
        <w:sectPr>
          <w:type w:val="nextPage"/>
          <w:pgSz w:w="11906" w:h="16838"/>
          <w:pgMar w:left="1985" w:right="567" w:gutter="0" w:header="0" w:top="1418" w:footer="0" w:bottom="1134"/>
          <w:pgNumType w:fmt="decimal"/>
          <w:formProt w:val="false"/>
          <w:textDirection w:val="lrTb"/>
          <w:docGrid w:type="default" w:linePitch="360" w:charSpace="12288"/>
        </w:sectPr>
        <w:pStyle w:val="Normal"/>
        <w:shd w:val="clear" w:color="auto" w:fill="FFFFFF"/>
        <w:spacing w:lineRule="exact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Ставропольского края</w:t>
        <w:tab/>
        <w:t xml:space="preserve">                                                                       Ю.В.Петрич</w:t>
      </w:r>
    </w:p>
    <w:p>
      <w:pPr>
        <w:pStyle w:val="Normal"/>
        <w:spacing w:lineRule="exact" w:line="240" w:before="0" w:after="0"/>
        <w:rPr/>
      </w:pPr>
      <w:r>
        <w:rPr/>
        <mc:AlternateContent>
          <mc:Choice Requires="wps">
            <w:drawing>
              <wp:anchor behindDoc="0" distT="3810" distB="5715" distL="113665" distR="116840" simplePos="0" locked="0" layoutInCell="0" allowOverlap="1" relativeHeight="4">
                <wp:simplePos x="0" y="0"/>
                <wp:positionH relativeFrom="page">
                  <wp:posOffset>7162800</wp:posOffset>
                </wp:positionH>
                <wp:positionV relativeFrom="paragraph">
                  <wp:posOffset>-119380</wp:posOffset>
                </wp:positionV>
                <wp:extent cx="2712085" cy="2132965"/>
                <wp:effectExtent l="635" t="635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40" cy="213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72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4272"/>
                            </w:tblGrid>
                            <w:tr>
                              <w:trPr>
                                <w:trHeight w:val="1418" w:hRule="atLeast"/>
                              </w:trPr>
                              <w:tc>
                                <w:tcPr>
                                  <w:tcW w:w="427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8"/>
                                    <w:widowControl w:val="false"/>
                                    <w:spacing w:lineRule="exact" w:line="240" w:before="0" w:after="0"/>
                                    <w:jc w:val="both"/>
                                    <w:rPr>
                                      <w:rFonts w:ascii="Times New Roman" w:hAnsi="Times New Roman" w:eastAsia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mbria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8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564pt;margin-top:-9.4pt;width:213.5pt;height:167.9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4272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HBand="0" w:noVBand="0" w:firstColumn="0" w:lastRow="0" w:lastColumn="0" w:firstRow="0"/>
                      </w:tblPr>
                      <w:tblGrid>
                        <w:gridCol w:w="4272"/>
                      </w:tblGrid>
                      <w:tr>
                        <w:trPr>
                          <w:trHeight w:val="1418" w:hRule="atLeast"/>
                        </w:trPr>
                        <w:tc>
                          <w:tcPr>
                            <w:tcW w:w="427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8"/>
                              <w:widowControl w:val="false"/>
                              <w:spacing w:lineRule="exact" w:line="240" w:before="0" w:after="0"/>
                              <w:jc w:val="both"/>
                              <w:rPr>
                                <w:rFonts w:ascii="Times New Roman" w:hAnsi="Times New Roman" w:eastAsia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mbria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3810" distB="5715" distL="113665" distR="116840" simplePos="0" locked="0" layoutInCell="0" allowOverlap="1" relativeHeight="7">
                <wp:simplePos x="0" y="0"/>
                <wp:positionH relativeFrom="page">
                  <wp:posOffset>7162800</wp:posOffset>
                </wp:positionH>
                <wp:positionV relativeFrom="paragraph">
                  <wp:posOffset>-119380</wp:posOffset>
                </wp:positionV>
                <wp:extent cx="2712085" cy="2132965"/>
                <wp:effectExtent l="635" t="635" r="0" b="0"/>
                <wp:wrapSquare wrapText="bothSides"/>
                <wp:docPr id="3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2240" cy="213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72" w:type="dxa"/>
                              <w:jc w:val="left"/>
                              <w:tblInd w:w="109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000" w:noHBand="0" w:noVBand="0" w:firstColumn="0" w:lastRow="0" w:lastColumn="0" w:firstRow="0"/>
                            </w:tblPr>
                            <w:tblGrid>
                              <w:gridCol w:w="4272"/>
                            </w:tblGrid>
                            <w:tr>
                              <w:trPr>
                                <w:trHeight w:val="1418" w:hRule="atLeast"/>
                              </w:trPr>
                              <w:tc>
                                <w:tcPr>
                                  <w:tcW w:w="4272" w:type="dxa"/>
                                  <w:tcBorders/>
                                  <w:shd w:color="auto" w:fill="auto" w:val="clear"/>
                                </w:tcPr>
                                <w:p>
                                  <w:pPr>
                                    <w:pStyle w:val="Style28"/>
                                    <w:pageBreakBefore/>
                                    <w:widowControl w:val="false"/>
                                    <w:tabs>
                                      <w:tab w:val="clear" w:pos="708"/>
                                      <w:tab w:val="left" w:pos="3435" w:leader="none"/>
                                    </w:tabs>
                                    <w:spacing w:lineRule="exact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mbria" w:ascii="Times New Roman" w:hAnsi="Times New Roman"/>
                                      <w:sz w:val="28"/>
                                      <w:szCs w:val="24"/>
                                    </w:rPr>
                                    <w:t>Приложение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tabs>
                                      <w:tab w:val="clear" w:pos="708"/>
                                      <w:tab w:val="left" w:pos="3435" w:leader="none"/>
                                    </w:tabs>
                                    <w:spacing w:lineRule="exact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eastAsia="Cambria" w:ascii="Times New Roman" w:hAnsi="Times New Roman"/>
                                      <w:sz w:val="28"/>
                                      <w:szCs w:val="24"/>
                                    </w:rPr>
                                    <w:t>к изменениям, которые вносятся в муниципальную программу Петровского городского округа Ставропольского края «Развитие градостроительства, строительства и архитектуры»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tabs>
                                      <w:tab w:val="clear" w:pos="708"/>
                                      <w:tab w:val="left" w:pos="3435" w:leader="none"/>
                                    </w:tabs>
                                    <w:spacing w:lineRule="exact" w:line="240" w:before="0" w:after="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Cambria" w:ascii="Times New Roman" w:hAnsi="Times New Roman"/>
                                      <w:sz w:val="28"/>
                                      <w:szCs w:val="24"/>
                                    </w:rPr>
                                    <w:t>«Приложение 3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pacing w:lineRule="exact" w:line="240" w:before="0" w:after="0"/>
                                    <w:jc w:val="both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к муниципальной программе Петровского городского округа Ставропольского края «</w:t>
                                  </w:r>
                                  <w:r>
                                    <w:rPr>
                                      <w:rFonts w:eastAsia="Calibri" w:ascii="Times New Roman" w:hAnsi="Times New Roman"/>
                                      <w:sz w:val="28"/>
                                      <w:szCs w:val="24"/>
                                      <w:lang w:eastAsia="en-US"/>
                                    </w:rPr>
                                    <w:t>Развитие градостроительства, строительства и архитектуры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4"/>
                                    </w:rPr>
                                    <w:t>»</w:t>
                                  </w:r>
                                </w:p>
                                <w:p>
                                  <w:pPr>
                                    <w:pStyle w:val="Style28"/>
                                    <w:widowControl w:val="false"/>
                                    <w:spacing w:lineRule="exact" w:line="240" w:before="0" w:after="0"/>
                                    <w:jc w:val="both"/>
                                    <w:rPr>
                                      <w:rFonts w:ascii="Times New Roman" w:hAnsi="Times New Roman" w:eastAsia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Cambria" w:ascii="Times New Roman" w:hAnsi="Times New Roman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8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" path="m0,0l-2147483645,0l-2147483645,-2147483646l0,-2147483646xe" fillcolor="white" stroked="f" o:allowincell="f" style="position:absolute;margin-left:564pt;margin-top:-9.4pt;width:213.5pt;height:167.9pt;mso-wrap-style:none;v-text-anchor:middle;mso-position-horizontal-relative:page"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4272" w:type="dxa"/>
                        <w:jc w:val="left"/>
                        <w:tblInd w:w="109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000" w:noHBand="0" w:noVBand="0" w:firstColumn="0" w:lastRow="0" w:lastColumn="0" w:firstRow="0"/>
                      </w:tblPr>
                      <w:tblGrid>
                        <w:gridCol w:w="4272"/>
                      </w:tblGrid>
                      <w:tr>
                        <w:trPr>
                          <w:trHeight w:val="1418" w:hRule="atLeast"/>
                        </w:trPr>
                        <w:tc>
                          <w:tcPr>
                            <w:tcW w:w="4272" w:type="dxa"/>
                            <w:tcBorders/>
                            <w:shd w:color="auto" w:fill="auto" w:val="clear"/>
                          </w:tcPr>
                          <w:p>
                            <w:pPr>
                              <w:pStyle w:val="Style28"/>
                              <w:pageBreakBefore/>
                              <w:widowControl w:val="false"/>
                              <w:tabs>
                                <w:tab w:val="clear" w:pos="708"/>
                                <w:tab w:val="left" w:pos="3435" w:leader="none"/>
                              </w:tabs>
                              <w:spacing w:lineRule="exact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mbria" w:ascii="Times New Roman" w:hAnsi="Times New Roman"/>
                                <w:sz w:val="28"/>
                                <w:szCs w:val="24"/>
                              </w:rPr>
                              <w:t>Приложение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tabs>
                                <w:tab w:val="clear" w:pos="708"/>
                                <w:tab w:val="left" w:pos="3435" w:leader="none"/>
                              </w:tabs>
                              <w:spacing w:lineRule="exact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eastAsia="Cambria" w:ascii="Times New Roman" w:hAnsi="Times New Roman"/>
                                <w:sz w:val="28"/>
                                <w:szCs w:val="24"/>
                              </w:rPr>
                              <w:t>к изменениям, которые вносятся в муниципальную программу Петровского городского округа Ставропольского края «Развитие градостроительства, строительства и архитектуры»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tabs>
                                <w:tab w:val="clear" w:pos="708"/>
                                <w:tab w:val="left" w:pos="3435" w:leader="none"/>
                              </w:tabs>
                              <w:spacing w:lineRule="exact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eastAsia="Cambria" w:ascii="Times New Roman" w:hAnsi="Times New Roman"/>
                                <w:sz w:val="28"/>
                                <w:szCs w:val="24"/>
                              </w:rPr>
                              <w:t>«Приложение 3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pacing w:lineRule="exact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к муниципальной программе Петровского городского округа Ставропольского края «</w:t>
                            </w:r>
                            <w:r>
                              <w:rPr>
                                <w:rFonts w:eastAsia="Calibri" w:ascii="Times New Roman" w:hAnsi="Times New Roman"/>
                                <w:sz w:val="28"/>
                                <w:szCs w:val="24"/>
                                <w:lang w:eastAsia="en-US"/>
                              </w:rPr>
                              <w:t>Развитие градостроительства, строительства и архитектуры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>»</w:t>
                            </w:r>
                          </w:p>
                          <w:p>
                            <w:pPr>
                              <w:pStyle w:val="Style28"/>
                              <w:widowControl w:val="false"/>
                              <w:spacing w:lineRule="exact" w:line="240" w:before="0" w:after="0"/>
                              <w:jc w:val="both"/>
                              <w:rPr>
                                <w:rFonts w:ascii="Times New Roman" w:hAnsi="Times New Roman" w:eastAsia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Cambria" w:ascii="Times New Roman" w:hAnsi="Times New Roman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8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ConsPlusTitle"/>
        <w:jc w:val="center"/>
        <w:rPr/>
      </w:pPr>
      <w:r>
        <w:rPr>
          <w:rFonts w:cs="Times New Roman" w:ascii="Times New Roman" w:hAnsi="Times New Roman"/>
          <w:b w:val="false"/>
          <w:sz w:val="28"/>
          <w:szCs w:val="22"/>
        </w:rPr>
        <w:t>ОБЪЕМЫ И ИСТОЧНИКИ</w:t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</w:rPr>
        <w:t>ФИНАНСОВОГО ОБЕСПЕЧЕНИЯ ПРОГРАММЫ</w:t>
      </w:r>
    </w:p>
    <w:p>
      <w:pPr>
        <w:pStyle w:val="Normal"/>
        <w:tabs>
          <w:tab w:val="clear" w:pos="708"/>
          <w:tab w:val="left" w:pos="8923" w:leader="none"/>
        </w:tabs>
        <w:jc w:val="center"/>
        <w:rPr>
          <w:rFonts w:cs="Calibri"/>
          <w:b/>
          <w:sz w:val="28"/>
          <w:szCs w:val="20"/>
        </w:rPr>
      </w:pPr>
      <w:r>
        <w:rPr>
          <w:rFonts w:cs="Calibri"/>
          <w:b/>
          <w:sz w:val="28"/>
          <w:szCs w:val="20"/>
        </w:rPr>
      </w:r>
    </w:p>
    <w:tbl>
      <w:tblPr>
        <w:tblW w:w="14632" w:type="dxa"/>
        <w:jc w:val="left"/>
        <w:tblInd w:w="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630"/>
        <w:gridCol w:w="4047"/>
        <w:gridCol w:w="2694"/>
        <w:gridCol w:w="1078"/>
        <w:gridCol w:w="1032"/>
        <w:gridCol w:w="1121"/>
        <w:gridCol w:w="996"/>
        <w:gridCol w:w="1156"/>
        <w:gridCol w:w="1522"/>
        <w:gridCol w:w="354"/>
      </w:tblGrid>
      <w:tr>
        <w:trPr/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№ </w:t>
            </w:r>
            <w:r>
              <w:rPr>
                <w:rFonts w:cs="Times New Roman" w:ascii="Times New Roman" w:hAnsi="Times New Roman"/>
                <w:szCs w:val="22"/>
              </w:rPr>
              <w:t>п/п</w:t>
            </w:r>
          </w:p>
        </w:tc>
        <w:tc>
          <w:tcPr>
            <w:tcW w:w="4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Объемы финансового обеспечения по годам (тыс. рублей)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2025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2026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7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bCs/>
                <w:szCs w:val="22"/>
              </w:rPr>
              <w:t>Программа Петровского городского округа Ставропольского края «</w:t>
            </w: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Развитие градостроительства, строительства и архитектуры</w:t>
            </w:r>
            <w:r>
              <w:rPr>
                <w:rFonts w:cs="Times New Roman" w:ascii="Times New Roman" w:hAnsi="Times New Roman"/>
                <w:bCs/>
                <w:szCs w:val="22"/>
              </w:rPr>
              <w:t>»</w:t>
            </w:r>
            <w:r>
              <w:rPr>
                <w:rFonts w:cs="Times New Roman" w:ascii="Times New Roman" w:hAnsi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10447,56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17480,85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15092,30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3979,08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3920,99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3920,99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Петровского городского округа Ставропольского края (далее - бюджет округа),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9896,65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6371,86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7722,53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2000,27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9614,83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689,46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6541,27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3486,19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3055,08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Подпрограмма 1 </w:t>
            </w:r>
            <w:r>
              <w:rPr>
                <w:rFonts w:eastAsia="Cambria" w:cs="Times New Roman" w:ascii="Times New Roman" w:hAnsi="Times New Roman"/>
                <w:szCs w:val="22"/>
                <w:lang w:eastAsia="ar-SA"/>
              </w:rPr>
              <w:t>«</w:t>
            </w:r>
            <w:r>
              <w:rPr>
                <w:rFonts w:eastAsia="Cambria" w:cs="Times New Roman" w:ascii="Times New Roman" w:hAnsi="Times New Roman"/>
                <w:szCs w:val="22"/>
              </w:rPr>
              <w:t>Градостроительство и выполнение  отдельных функций в области строительства и архитектуры</w:t>
            </w:r>
            <w:r>
              <w:rPr>
                <w:rFonts w:eastAsia="Cambria" w:cs="Times New Roman" w:ascii="Times New Roman" w:hAnsi="Times New Roman"/>
                <w:szCs w:val="22"/>
                <w:lang w:eastAsia="ar-SA"/>
              </w:rPr>
              <w:t>»</w:t>
            </w:r>
            <w:r>
              <w:rPr>
                <w:rFonts w:cs="Times New Roman" w:ascii="Times New Roman" w:hAnsi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100,0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6479,10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9600,00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390,39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3486,19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2.1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1 «Осуществление в округе отдельных функций в области градостроительства»,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244,65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2.2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2 «Подготовка документов в целях реализации функций округа в сфере рекламы»,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2.3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3 «</w:t>
            </w:r>
            <w:r>
              <w:rPr>
                <w:rFonts w:eastAsia="Cambria" w:cs="Times New Roman" w:ascii="Times New Roman" w:hAnsi="Times New Roman"/>
                <w:szCs w:val="22"/>
              </w:rPr>
              <w:t>Проведение комплексных кадастровых работ на территории Петровского городского округа</w:t>
            </w:r>
            <w:r>
              <w:rPr>
                <w:rFonts w:cs="Times New Roman" w:ascii="Times New Roman" w:hAnsi="Times New Roman"/>
                <w:szCs w:val="22"/>
              </w:rPr>
              <w:t>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145,74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350,00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100,00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2.4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мероприятие 4</w:t>
            </w:r>
            <w:r>
              <w:rPr>
                <w:rFonts w:cs="Times New Roman" w:ascii="Times New Roman" w:hAnsi="Times New Roman"/>
                <w:szCs w:val="22"/>
              </w:rPr>
              <w:t xml:space="preserve"> «</w:t>
            </w:r>
            <w:r>
              <w:rPr>
                <w:rFonts w:eastAsia="Cambria" w:cs="Times New Roman" w:ascii="Times New Roman" w:hAnsi="Times New Roman"/>
                <w:sz w:val="24"/>
                <w:szCs w:val="24"/>
              </w:rPr>
              <w:t>Выплата возмещения собственникам за изымаемое недвижимое имущество</w:t>
            </w:r>
            <w:r>
              <w:rPr>
                <w:rFonts w:cs="Times New Roman" w:ascii="Times New Roman" w:hAnsi="Times New Roman"/>
                <w:szCs w:val="22"/>
              </w:rPr>
              <w:t>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2992,91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4.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 xml:space="preserve">Подпрограмма 2 </w:t>
            </w:r>
            <w:r>
              <w:rPr>
                <w:rFonts w:eastAsia="Cambria" w:cs="Times New Roman" w:ascii="Times New Roman" w:hAnsi="Times New Roman"/>
                <w:szCs w:val="22"/>
                <w:lang w:eastAsia="ar-SA"/>
              </w:rPr>
              <w:t>«</w:t>
            </w:r>
            <w:r>
              <w:rPr>
                <w:rFonts w:cs="Times New Roman" w:ascii="Times New Roman" w:hAnsi="Times New Roman"/>
                <w:szCs w:val="22"/>
              </w:rPr>
              <w:t>Обеспечение жильем молодых семей</w:t>
            </w:r>
            <w:r>
              <w:rPr>
                <w:rFonts w:eastAsia="Cambria" w:cs="Times New Roman" w:ascii="Times New Roman" w:hAnsi="Times New Roman"/>
                <w:szCs w:val="22"/>
                <w:lang w:eastAsia="ar-SA"/>
              </w:rPr>
              <w:t>»</w:t>
            </w:r>
            <w:r>
              <w:rPr>
                <w:rFonts w:cs="Times New Roman" w:ascii="Times New Roman" w:hAnsi="Times New Roman"/>
                <w:szCs w:val="22"/>
              </w:rPr>
              <w:t>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17090,46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5981,47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90" w:hRule="atLeast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>
                <w:highlight w:val="yellow"/>
              </w:rPr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в том числе следующие основные мероприятия: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4.1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5 «Организация деятельности по улучшению жилищных условий граждан, проживающих на территории Петровского городского округа Ставропольского края, признанных нуждающимися в улучшении жилищных условий»,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не требует финансирования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-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szCs w:val="22"/>
              </w:rPr>
              <w:t>4.2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Основное мероприятие 6 «Предоставление молодым семьям социальных выплат на приобретение (строительство) жилого помещения», всего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847,56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17090,46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3879,08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3820,99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бюджет округа, в т.ч.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296,65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5981,47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1243,43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1958,36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1900,27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краевого бюджета,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281,82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5682,40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1860,44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1805,26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бюджета округа, в т.ч. предусмотренные: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отдел планирования территорий и землеустройства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eastAsia="Calibri" w:cs="Times New Roman" w:ascii="Times New Roman" w:hAnsi="Times New Roman"/>
                <w:szCs w:val="22"/>
                <w:lang w:eastAsia="en-US"/>
              </w:rPr>
              <w:t>отдел жилищного учета, строительства и муниципального контроля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14,83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  <w:t>299,07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97,92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95,01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налоговые расходы бюджета округа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участников программы, в т.ч.: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юридических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354" w:type="dxa"/>
            <w:tcBorders/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ConsPlusNormal"/>
              <w:widowControl w:val="false"/>
              <w:snapToGrid w:val="false"/>
              <w:ind w:hanging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cs="Times New Roman" w:ascii="Times New Roman" w:hAnsi="Times New Roman"/>
                <w:szCs w:val="22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ConsPlusNormal"/>
              <w:widowControl w:val="false"/>
              <w:ind w:hanging="0"/>
              <w:rPr/>
            </w:pPr>
            <w:r>
              <w:rPr>
                <w:rFonts w:cs="Times New Roman" w:ascii="Times New Roman" w:hAnsi="Times New Roman"/>
                <w:szCs w:val="22"/>
              </w:rPr>
              <w:t>средства индивидуальных предпринимателей, физических лиц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550,91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11108,99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7369,77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1920,72</w:t>
            </w:r>
          </w:p>
        </w:tc>
        <w:tc>
          <w:tcPr>
            <w:tcW w:w="354" w:type="dxa"/>
            <w:tcBorders>
              <w:left w:val="single" w:sz="4" w:space="0" w:color="000000"/>
            </w:tcBorders>
            <w:shd w:color="auto" w:fill="auto" w:val="clear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/>
            </w:r>
          </w:p>
        </w:tc>
      </w:tr>
    </w:tbl>
    <w:p>
      <w:pPr>
        <w:sectPr>
          <w:headerReference w:type="default" r:id="rId2"/>
          <w:type w:val="nextPage"/>
          <w:pgSz w:orient="landscape" w:w="16838" w:h="11906"/>
          <w:pgMar w:left="1985" w:right="567" w:gutter="0" w:header="720" w:top="1418" w:footer="0" w:bottom="1134"/>
          <w:pgNumType w:fmt="decimal"/>
          <w:formProt w:val="false"/>
          <w:textDirection w:val="lrTb"/>
          <w:docGrid w:type="default" w:linePitch="360" w:charSpace="12288"/>
        </w:sectPr>
      </w:pPr>
    </w:p>
    <w:p>
      <w:pPr>
        <w:pStyle w:val="Normal"/>
        <w:shd w:val="clear" w:color="auto" w:fill="FFFFFF"/>
        <w:spacing w:lineRule="exact" w:line="240" w:before="0" w:after="0"/>
        <w:jc w:val="both"/>
        <w:rPr>
          <w:rFonts w:ascii="Times New Roman" w:hAnsi="Times New Roman" w:eastAsia="Cambria"/>
          <w:sz w:val="28"/>
          <w:szCs w:val="28"/>
        </w:rPr>
      </w:pPr>
      <w:r>
        <w:rPr>
          <w:rFonts w:eastAsia="Cambria"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701" w:right="566" w:gutter="0" w:header="720" w:top="777" w:footer="0" w:bottom="1135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andar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6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7b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f7b9f"/>
    <w:rPr>
      <w:rFonts w:ascii="Times New Roman" w:hAnsi="Times New Roman" w:cs="Times New Roman"/>
      <w:b w:val="false"/>
      <w:sz w:val="28"/>
      <w:szCs w:val="28"/>
    </w:rPr>
  </w:style>
  <w:style w:type="character" w:styleId="WW8Num2z0" w:customStyle="1">
    <w:name w:val="WW8Num2z0"/>
    <w:qFormat/>
    <w:rsid w:val="00df7b9f"/>
    <w:rPr/>
  </w:style>
  <w:style w:type="character" w:styleId="WW8Num4z0" w:customStyle="1">
    <w:name w:val="WW8Num4z0"/>
    <w:qFormat/>
    <w:rsid w:val="00df7b9f"/>
    <w:rPr>
      <w:rFonts w:ascii="Times New Roman" w:hAnsi="Times New Roman" w:cs="Times New Roman"/>
      <w:b/>
      <w:sz w:val="28"/>
      <w:szCs w:val="28"/>
    </w:rPr>
  </w:style>
  <w:style w:type="character" w:styleId="1" w:customStyle="1">
    <w:name w:val="Основной шрифт абзаца1"/>
    <w:qFormat/>
    <w:rsid w:val="00df7b9f"/>
    <w:rPr/>
  </w:style>
  <w:style w:type="character" w:styleId="FontStyle13" w:customStyle="1">
    <w:name w:val="Font Style13"/>
    <w:qFormat/>
    <w:rsid w:val="00df7b9f"/>
    <w:rPr>
      <w:rFonts w:ascii="Times New Roman" w:hAnsi="Times New Roman" w:cs="Times New Roman"/>
      <w:sz w:val="26"/>
      <w:szCs w:val="26"/>
    </w:rPr>
  </w:style>
  <w:style w:type="character" w:styleId="Style14" w:customStyle="1">
    <w:name w:val="Верхний колонтитул Знак"/>
    <w:basedOn w:val="1"/>
    <w:qFormat/>
    <w:rsid w:val="00df7b9f"/>
    <w:rPr/>
  </w:style>
  <w:style w:type="character" w:styleId="Style15" w:customStyle="1">
    <w:name w:val="Нижний колонтитул Знак"/>
    <w:basedOn w:val="1"/>
    <w:qFormat/>
    <w:rsid w:val="00df7b9f"/>
    <w:rPr/>
  </w:style>
  <w:style w:type="character" w:styleId="Style16" w:customStyle="1">
    <w:name w:val="Основной текст Знак"/>
    <w:qFormat/>
    <w:rsid w:val="00df7b9f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Текст выноски Знак"/>
    <w:qFormat/>
    <w:rsid w:val="00df7b9f"/>
    <w:rPr>
      <w:rFonts w:ascii="Tahoma" w:hAnsi="Tahoma" w:cs="Tahoma"/>
      <w:sz w:val="16"/>
      <w:szCs w:val="16"/>
    </w:rPr>
  </w:style>
  <w:style w:type="character" w:styleId="Style18" w:customStyle="1">
    <w:name w:val="Схема документа Знак"/>
    <w:qFormat/>
    <w:rsid w:val="00df7b9f"/>
    <w:rPr>
      <w:rFonts w:ascii="Tahoma" w:hAnsi="Tahoma" w:cs="Tahoma"/>
      <w:sz w:val="16"/>
      <w:szCs w:val="16"/>
    </w:rPr>
  </w:style>
  <w:style w:type="character" w:styleId="11" w:customStyle="1">
    <w:name w:val="Верхний колонтитул Знак1"/>
    <w:basedOn w:val="1"/>
    <w:qFormat/>
    <w:rsid w:val="00df7b9f"/>
    <w:rPr/>
  </w:style>
  <w:style w:type="character" w:styleId="12" w:customStyle="1">
    <w:name w:val="Нижний колонтитул Знак1"/>
    <w:basedOn w:val="1"/>
    <w:qFormat/>
    <w:rsid w:val="00df7b9f"/>
    <w:rPr/>
  </w:style>
  <w:style w:type="character" w:styleId="-">
    <w:name w:val="Hyperlink"/>
    <w:rsid w:val="00df7b9f"/>
    <w:rPr>
      <w:color w:val="000080"/>
      <w:u w:val="single"/>
    </w:rPr>
  </w:style>
  <w:style w:type="character" w:styleId="Style19">
    <w:name w:val="FollowedHyperlink"/>
    <w:rsid w:val="00df7b9f"/>
    <w:rPr>
      <w:color w:val="800000"/>
      <w:u w:val="single"/>
    </w:rPr>
  </w:style>
  <w:style w:type="character" w:styleId="Style20" w:customStyle="1">
    <w:name w:val="Название Знак"/>
    <w:qFormat/>
    <w:rsid w:val="00df7b9f"/>
    <w:rPr>
      <w:rFonts w:ascii="Times New Roman" w:hAnsi="Times New Roman" w:cs="Times New Roman"/>
      <w:b/>
      <w:bCs/>
      <w:sz w:val="32"/>
      <w:szCs w:val="24"/>
    </w:rPr>
  </w:style>
  <w:style w:type="character" w:styleId="2" w:customStyle="1">
    <w:name w:val="Верхний колонтитул Знак2"/>
    <w:qFormat/>
    <w:rsid w:val="00df7b9f"/>
    <w:rPr>
      <w:sz w:val="22"/>
      <w:szCs w:val="22"/>
    </w:rPr>
  </w:style>
  <w:style w:type="character" w:styleId="21" w:customStyle="1">
    <w:name w:val="Нижний колонтитул Знак2"/>
    <w:qFormat/>
    <w:rsid w:val="00df7b9f"/>
    <w:rPr>
      <w:sz w:val="22"/>
      <w:szCs w:val="22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2">
    <w:name w:val="Body Text"/>
    <w:basedOn w:val="Normal"/>
    <w:rsid w:val="00df7b9f"/>
    <w:pPr>
      <w:spacing w:lineRule="auto" w:line="240" w:before="0" w:after="120"/>
    </w:pPr>
    <w:rPr>
      <w:rFonts w:ascii="Times New Roman" w:hAnsi="Times New Roman"/>
      <w:sz w:val="24"/>
      <w:szCs w:val="24"/>
    </w:rPr>
  </w:style>
  <w:style w:type="paragraph" w:styleId="Style23">
    <w:name w:val="List"/>
    <w:basedOn w:val="Style22"/>
    <w:rsid w:val="00df7b9f"/>
    <w:pPr/>
    <w:rPr>
      <w:rFonts w:cs="Droid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Droid Sans Devanagari"/>
    </w:rPr>
  </w:style>
  <w:style w:type="paragraph" w:styleId="13" w:customStyle="1">
    <w:name w:val="Заголовок1"/>
    <w:basedOn w:val="Normal"/>
    <w:next w:val="Style22"/>
    <w:qFormat/>
    <w:rsid w:val="00df7b9f"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Caption">
    <w:name w:val="caption"/>
    <w:basedOn w:val="Normal"/>
    <w:qFormat/>
    <w:rsid w:val="00df7b9f"/>
    <w:pPr>
      <w:spacing w:lineRule="auto" w:line="240" w:before="0" w:after="0"/>
      <w:jc w:val="center"/>
    </w:pPr>
    <w:rPr>
      <w:rFonts w:ascii="Times New Roman" w:hAnsi="Times New Roman"/>
      <w:b/>
      <w:bCs/>
      <w:sz w:val="32"/>
      <w:szCs w:val="24"/>
    </w:rPr>
  </w:style>
  <w:style w:type="paragraph" w:styleId="14" w:customStyle="1">
    <w:name w:val="Указатель1"/>
    <w:basedOn w:val="Normal"/>
    <w:qFormat/>
    <w:rsid w:val="00df7b9f"/>
    <w:pPr>
      <w:suppressLineNumbers/>
    </w:pPr>
    <w:rPr/>
  </w:style>
  <w:style w:type="paragraph" w:styleId="15" w:customStyle="1">
    <w:name w:val="Название объекта1"/>
    <w:basedOn w:val="Normal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rsid w:val="00df7b9f"/>
    <w:pPr>
      <w:suppressLineNumbers/>
    </w:pPr>
    <w:rPr>
      <w:rFonts w:cs="Droid Sans Devanagari"/>
    </w:rPr>
  </w:style>
  <w:style w:type="paragraph" w:styleId="WW-1" w:customStyle="1">
    <w:name w:val="WW-Название объекта1"/>
    <w:basedOn w:val="Normal"/>
    <w:qFormat/>
    <w:rsid w:val="00df7b9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ConsNonformat" w:customStyle="1">
    <w:name w:val="ConsNonformat"/>
    <w:qFormat/>
    <w:rsid w:val="00df7b9f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cs="Courier New" w:eastAsia="Times New Roman"/>
      <w:color w:val="auto"/>
      <w:kern w:val="0"/>
      <w:sz w:val="22"/>
      <w:szCs w:val="20"/>
      <w:lang w:eastAsia="zh-CN" w:val="ru-RU" w:bidi="ar-SA"/>
    </w:rPr>
  </w:style>
  <w:style w:type="paragraph" w:styleId="NoSpacing">
    <w:name w:val="No Spacing"/>
    <w:uiPriority w:val="99"/>
    <w:qFormat/>
    <w:rsid w:val="00df7b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eastAsia="zh-CN" w:val="ru-RU" w:bidi="ar-SA"/>
    </w:rPr>
  </w:style>
  <w:style w:type="paragraph" w:styleId="Style91" w:customStyle="1">
    <w:name w:val="Style9"/>
    <w:basedOn w:val="Normal"/>
    <w:qFormat/>
    <w:rsid w:val="00df7b9f"/>
    <w:pPr>
      <w:widowControl w:val="false"/>
      <w:spacing w:lineRule="exact" w:line="322" w:before="0" w:after="0"/>
      <w:ind w:firstLine="706"/>
    </w:pPr>
    <w:rPr>
      <w:rFonts w:ascii="Times New Roman" w:hAnsi="Times New Roman"/>
      <w:sz w:val="24"/>
      <w:szCs w:val="24"/>
    </w:rPr>
  </w:style>
  <w:style w:type="paragraph" w:styleId="Style26" w:customStyle="1">
    <w:name w:val="Верхний и нижний колонтитулы"/>
    <w:basedOn w:val="Normal"/>
    <w:qFormat/>
    <w:rsid w:val="00df7b9f"/>
    <w:pPr/>
    <w:rPr/>
  </w:style>
  <w:style w:type="paragraph" w:styleId="16" w:customStyle="1">
    <w:name w:val="Верхний колонтитул1"/>
    <w:basedOn w:val="Normal"/>
    <w:qFormat/>
    <w:rsid w:val="00df7b9f"/>
    <w:pPr>
      <w:spacing w:lineRule="auto" w:line="240" w:before="0" w:after="0"/>
    </w:pPr>
    <w:rPr/>
  </w:style>
  <w:style w:type="paragraph" w:styleId="17" w:customStyle="1">
    <w:name w:val="Нижний колонтитул1"/>
    <w:basedOn w:val="Normal"/>
    <w:qFormat/>
    <w:rsid w:val="00df7b9f"/>
    <w:pPr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df7b9f"/>
    <w:pPr>
      <w:spacing w:before="0" w:after="200"/>
      <w:ind w:left="720" w:hanging="0"/>
      <w:contextualSpacing/>
    </w:pPr>
    <w:rPr/>
  </w:style>
  <w:style w:type="paragraph" w:styleId="BodyText21" w:customStyle="1">
    <w:name w:val="Body Text 21"/>
    <w:basedOn w:val="Normal"/>
    <w:qFormat/>
    <w:rsid w:val="00df7b9f"/>
    <w:pPr>
      <w:widowControl w:val="false"/>
      <w:spacing w:lineRule="auto" w:line="240" w:before="0" w:after="0"/>
      <w:jc w:val="center"/>
    </w:pPr>
    <w:rPr>
      <w:rFonts w:ascii="Times New Roman" w:hAnsi="Times New Roman"/>
      <w:sz w:val="28"/>
      <w:szCs w:val="20"/>
    </w:rPr>
  </w:style>
  <w:style w:type="paragraph" w:styleId="ConsPlusNormal" w:customStyle="1">
    <w:name w:val="ConsPlusNormal"/>
    <w:qFormat/>
    <w:rsid w:val="00df7b9f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2"/>
      <w:szCs w:val="20"/>
      <w:lang w:eastAsia="zh-CN" w:val="ru-RU" w:bidi="ar-SA"/>
    </w:rPr>
  </w:style>
  <w:style w:type="paragraph" w:styleId="ConsPlusCell" w:customStyle="1">
    <w:name w:val="ConsPlusCell"/>
    <w:qFormat/>
    <w:rsid w:val="00df7b9f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Style27" w:customStyle="1">
    <w:name w:val="Нормальный (таблица)"/>
    <w:basedOn w:val="Normal"/>
    <w:next w:val="Normal"/>
    <w:qFormat/>
    <w:rsid w:val="00df7b9f"/>
    <w:pPr>
      <w:widowControl w:val="false"/>
      <w:spacing w:lineRule="auto" w:line="240" w:before="0" w:after="0"/>
      <w:jc w:val="both"/>
    </w:pPr>
    <w:rPr>
      <w:rFonts w:ascii="Arial" w:hAnsi="Arial" w:cs="Arial"/>
      <w:sz w:val="24"/>
      <w:szCs w:val="24"/>
    </w:rPr>
  </w:style>
  <w:style w:type="paragraph" w:styleId="Style51" w:customStyle="1">
    <w:name w:val="Style5"/>
    <w:basedOn w:val="Normal"/>
    <w:qFormat/>
    <w:rsid w:val="00df7b9f"/>
    <w:pPr>
      <w:widowControl w:val="false"/>
      <w:spacing w:lineRule="exact" w:line="322" w:before="0" w:after="0"/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qFormat/>
    <w:rsid w:val="00df7b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ocumentMap" w:customStyle="1">
    <w:name w:val="Document Map"/>
    <w:qFormat/>
    <w:rsid w:val="00df7b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cs="Calibri" w:eastAsia="Times New Roman"/>
      <w:color w:val="auto"/>
      <w:kern w:val="0"/>
      <w:sz w:val="22"/>
      <w:szCs w:val="22"/>
      <w:lang w:eastAsia="zh-CN" w:val="ru-RU" w:bidi="ar-SA"/>
    </w:rPr>
  </w:style>
  <w:style w:type="paragraph" w:styleId="18" w:customStyle="1">
    <w:name w:val="Сетка таблицы1"/>
    <w:basedOn w:val="DocumentMap"/>
    <w:qFormat/>
    <w:rsid w:val="00df7b9f"/>
    <w:pPr>
      <w:spacing w:lineRule="auto" w:line="240" w:before="0" w:after="0"/>
    </w:pPr>
    <w:rPr>
      <w:rFonts w:cs="Times New Roman"/>
      <w:sz w:val="28"/>
    </w:rPr>
  </w:style>
  <w:style w:type="paragraph" w:styleId="19" w:customStyle="1">
    <w:name w:val="Схема документа1"/>
    <w:basedOn w:val="Normal"/>
    <w:qFormat/>
    <w:rsid w:val="00df7b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8" w:customStyle="1">
    <w:name w:val="Содержимое врезки"/>
    <w:basedOn w:val="Normal"/>
    <w:qFormat/>
    <w:rsid w:val="00df7b9f"/>
    <w:pPr/>
    <w:rPr/>
  </w:style>
  <w:style w:type="paragraph" w:styleId="Style29" w:customStyle="1">
    <w:name w:val="Содержимое таблицы"/>
    <w:basedOn w:val="Normal"/>
    <w:qFormat/>
    <w:rsid w:val="00df7b9f"/>
    <w:pPr>
      <w:suppressLineNumbers/>
    </w:pPr>
    <w:rPr/>
  </w:style>
  <w:style w:type="paragraph" w:styleId="Style30" w:customStyle="1">
    <w:name w:val="Заголовок таблицы"/>
    <w:basedOn w:val="Style29"/>
    <w:qFormat/>
    <w:rsid w:val="00df7b9f"/>
    <w:pPr>
      <w:jc w:val="center"/>
    </w:pPr>
    <w:rPr>
      <w:b/>
      <w:bCs/>
    </w:rPr>
  </w:style>
  <w:style w:type="paragraph" w:styleId="NormalWeb">
    <w:name w:val="Normal (Web)"/>
    <w:basedOn w:val="Normal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styleId="Western" w:customStyle="1">
    <w:name w:val="western"/>
    <w:basedOn w:val="Normal"/>
    <w:qFormat/>
    <w:rsid w:val="00df7b9f"/>
    <w:pPr>
      <w:spacing w:before="280" w:after="142"/>
    </w:pPr>
    <w:rPr>
      <w:rFonts w:ascii="Times New Roman" w:hAnsi="Times New Roman"/>
      <w:color w:val="000000"/>
      <w:sz w:val="24"/>
      <w:szCs w:val="24"/>
    </w:rPr>
  </w:style>
  <w:style w:type="paragraph" w:styleId="22" w:customStyle="1">
    <w:name w:val="Верхний колонтитул2"/>
    <w:basedOn w:val="Style26"/>
    <w:qFormat/>
    <w:rsid w:val="00df7b9f"/>
    <w:pPr/>
    <w:rPr/>
  </w:style>
  <w:style w:type="paragraph" w:styleId="ConsPlusTitlePage" w:customStyle="1">
    <w:name w:val="ConsPlusTitlePage"/>
    <w:qFormat/>
    <w:rsid w:val="00df7b9f"/>
    <w:pPr>
      <w:widowControl w:val="false"/>
      <w:suppressAutoHyphens w:val="true"/>
      <w:bidi w:val="0"/>
      <w:spacing w:before="0" w:after="0"/>
      <w:jc w:val="left"/>
    </w:pPr>
    <w:rPr>
      <w:rFonts w:ascii="Tahoma" w:hAnsi="Tahoma" w:cs="Tahoma" w:eastAsia="Times New Roman"/>
      <w:color w:val="auto"/>
      <w:kern w:val="0"/>
      <w:sz w:val="22"/>
      <w:szCs w:val="20"/>
      <w:lang w:eastAsia="zh-CN" w:val="ru-RU" w:bidi="ar-SA"/>
    </w:rPr>
  </w:style>
  <w:style w:type="paragraph" w:styleId="ConsPlusTitle" w:customStyle="1">
    <w:name w:val="ConsPlusTitle"/>
    <w:qFormat/>
    <w:rsid w:val="00df7b9f"/>
    <w:pPr>
      <w:widowControl w:val="false"/>
      <w:suppressAutoHyphens w:val="true"/>
      <w:bidi w:val="0"/>
      <w:spacing w:before="0" w:after="0"/>
      <w:jc w:val="left"/>
    </w:pPr>
    <w:rPr>
      <w:rFonts w:ascii="Calibri" w:hAnsi="Calibri" w:cs="Calibri" w:eastAsia="Times New Roman"/>
      <w:b/>
      <w:color w:val="auto"/>
      <w:kern w:val="0"/>
      <w:sz w:val="22"/>
      <w:szCs w:val="20"/>
      <w:lang w:eastAsia="zh-CN" w:val="ru-RU" w:bidi="ar-SA"/>
    </w:rPr>
  </w:style>
  <w:style w:type="paragraph" w:styleId="Default" w:customStyle="1">
    <w:name w:val="Default"/>
    <w:qFormat/>
    <w:rsid w:val="00df7b9f"/>
    <w:pPr>
      <w:widowControl/>
      <w:suppressAutoHyphens w:val="true"/>
      <w:bidi w:val="0"/>
      <w:spacing w:before="0" w:after="0"/>
      <w:jc w:val="left"/>
    </w:pPr>
    <w:rPr>
      <w:rFonts w:ascii="Candara" w:hAnsi="Candara" w:eastAsia="Calibri" w:cs="Candara"/>
      <w:color w:val="000000"/>
      <w:kern w:val="0"/>
      <w:sz w:val="24"/>
      <w:szCs w:val="24"/>
      <w:lang w:eastAsia="zh-CN" w:val="ru-RU" w:bidi="ar-SA"/>
    </w:rPr>
  </w:style>
  <w:style w:type="paragraph" w:styleId="ConsPlusNonformat" w:customStyle="1">
    <w:name w:val="ConsPlusNonformat"/>
    <w:qFormat/>
    <w:rsid w:val="00df7b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2"/>
      <w:szCs w:val="20"/>
      <w:lang w:eastAsia="zh-CN" w:val="ru-RU" w:bidi="ar-SA"/>
    </w:rPr>
  </w:style>
  <w:style w:type="paragraph" w:styleId="-1" w:customStyle="1">
    <w:name w:val="Т-1"/>
    <w:basedOn w:val="Normal"/>
    <w:qFormat/>
    <w:rsid w:val="00df7b9f"/>
    <w:pPr>
      <w:spacing w:lineRule="auto" w:line="360" w:before="0" w:after="0"/>
      <w:ind w:firstLine="720"/>
      <w:jc w:val="both"/>
    </w:pPr>
    <w:rPr>
      <w:rFonts w:ascii="Times New Roman" w:hAnsi="Times New Roman"/>
      <w:sz w:val="28"/>
      <w:szCs w:val="20"/>
    </w:rPr>
  </w:style>
  <w:style w:type="paragraph" w:styleId="Style31" w:customStyle="1">
    <w:name w:val="Колонтитул"/>
    <w:basedOn w:val="Normal"/>
    <w:qFormat/>
    <w:rsid w:val="00df7b9f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32">
    <w:name w:val="Header"/>
    <w:basedOn w:val="Normal"/>
    <w:rsid w:val="00df7b9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>
    <w:name w:val="Footer"/>
    <w:basedOn w:val="Normal"/>
    <w:rsid w:val="00df7b9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LibreOffice/7.5.7.1$Linux_X86_64 LibreOffice_project/50$Build-1</Application>
  <AppVersion>15.0000</AppVersion>
  <DocSecurity>0</DocSecurity>
  <Pages>18</Pages>
  <Words>2483</Words>
  <Characters>15365</Characters>
  <CharactersWithSpaces>17362</CharactersWithSpaces>
  <Paragraphs>837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2023-11-02T05:12:00Z</dcterms:created>
  <dc:creator>Отдел экономичесого развития</dc:creator>
  <dc:description/>
  <dc:language>ru-RU</dc:language>
  <cp:lastModifiedBy/>
  <cp:lastPrinted>2023-11-02T05:10:00Z</cp:lastPrinted>
  <dcterms:modified xsi:type="dcterms:W3CDTF">2023-11-02T11:55:40Z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