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7" w:rsidRDefault="008C5C96" w:rsidP="008C5C96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E7157" w:rsidRDefault="00DE7157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57" w:rsidRDefault="008C5C96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DE7157" w:rsidRDefault="008C5C96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DE7157" w:rsidRDefault="00DE7157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DE7157">
        <w:tc>
          <w:tcPr>
            <w:tcW w:w="3063" w:type="dxa"/>
          </w:tcPr>
          <w:p w:rsidR="00DE7157" w:rsidRDefault="00E0500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 2023 г.</w:t>
            </w:r>
          </w:p>
        </w:tc>
        <w:tc>
          <w:tcPr>
            <w:tcW w:w="3169" w:type="dxa"/>
          </w:tcPr>
          <w:p w:rsidR="00DE7157" w:rsidRDefault="008C5C9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DE7157" w:rsidRDefault="00E0500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1904</w:t>
            </w:r>
          </w:p>
        </w:tc>
      </w:tr>
    </w:tbl>
    <w:p w:rsidR="00DE7157" w:rsidRDefault="00DE715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E7157" w:rsidRDefault="008C5C96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E7157" w:rsidRDefault="00DE715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157" w:rsidRDefault="00DE7157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DE7157" w:rsidRDefault="008C5C96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DE7157" w:rsidRDefault="00DE7157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960315" w:rsidRDefault="00960315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DE7157" w:rsidRDefault="008C5C9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DE7157" w:rsidRDefault="00DE7157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60315" w:rsidRDefault="00960315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pacing w:val="4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157" w:rsidRDefault="00DE71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E7157" w:rsidRDefault="008C5C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157" w:rsidRDefault="00DE71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pStyle w:val="ad"/>
        <w:spacing w:beforeAutospacing="0" w:after="0" w:afterAutospacing="0"/>
        <w:ind w:right="-2" w:firstLine="709"/>
        <w:rPr>
          <w:color w:val="auto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color w:val="auto"/>
          <w:sz w:val="28"/>
          <w:szCs w:val="28"/>
        </w:rPr>
        <w:t>Бабыкина</w:t>
      </w:r>
      <w:proofErr w:type="spellEnd"/>
      <w:r>
        <w:rPr>
          <w:color w:val="auto"/>
          <w:sz w:val="28"/>
          <w:szCs w:val="28"/>
        </w:rPr>
        <w:t xml:space="preserve"> А.И.</w:t>
      </w:r>
    </w:p>
    <w:p w:rsidR="00DE7157" w:rsidRDefault="00DE7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DE7157" w:rsidRDefault="00DE715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7157" w:rsidRDefault="00DE715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7157" w:rsidRDefault="008C5C9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E7157" w:rsidRDefault="008C5C9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DE7157" w:rsidRDefault="008C5C9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Н.В.Конкина</w:t>
      </w:r>
      <w:bookmarkEnd w:id="2"/>
      <w:bookmarkEnd w:id="3"/>
      <w:proofErr w:type="spellEnd"/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5867" w:rsidRDefault="006F5867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="00DC59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вносит первый з</w:t>
      </w:r>
      <w:r w:rsidR="00680A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аместитель главы администрации 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 городского округа Ставропольского края</w:t>
      </w: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="00680A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spellStart"/>
      <w:r w:rsidR="00680A7F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А.И.Бабыкин</w:t>
      </w:r>
      <w:proofErr w:type="spellEnd"/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p w:rsidR="00960315" w:rsidRPr="00960315" w:rsidRDefault="00960315" w:rsidP="00960315">
      <w:pPr>
        <w:tabs>
          <w:tab w:val="left" w:pos="-1134"/>
          <w:tab w:val="left" w:pos="8505"/>
        </w:tabs>
        <w:spacing w:after="0" w:line="240" w:lineRule="exact"/>
        <w:ind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15" w:rsidRPr="00960315" w:rsidRDefault="00960315" w:rsidP="00960315">
      <w:pPr>
        <w:tabs>
          <w:tab w:val="left" w:pos="-1134"/>
          <w:tab w:val="left" w:pos="8505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Начальника правового отдела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proofErr w:type="gramEnd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  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</w:t>
      </w:r>
      <w:proofErr w:type="spell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О.А.Нехаенко</w:t>
      </w:r>
      <w:proofErr w:type="spellEnd"/>
    </w:p>
    <w:p w:rsidR="00960315" w:rsidRPr="00960315" w:rsidRDefault="00960315" w:rsidP="00960315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tabs>
          <w:tab w:val="left" w:pos="-1134"/>
          <w:tab w:val="left" w:pos="8505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  <w:proofErr w:type="gram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организационно –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кадровым вопросам и профилактике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коррупционных правонарушений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Pr="0096031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proofErr w:type="gramEnd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</w:p>
    <w:p w:rsidR="00960315" w:rsidRPr="00960315" w:rsidRDefault="00960315" w:rsidP="0096031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</w:t>
      </w:r>
      <w:proofErr w:type="spell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С.Н.Кулькина</w:t>
      </w:r>
      <w:proofErr w:type="spellEnd"/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</w:t>
      </w:r>
    </w:p>
    <w:p w:rsidR="00960315" w:rsidRPr="00960315" w:rsidRDefault="00960315" w:rsidP="0096031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Петровского городского округа </w:t>
      </w: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</w:t>
      </w:r>
      <w:proofErr w:type="spell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Ю.В.Петрич</w:t>
      </w:r>
      <w:proofErr w:type="spellEnd"/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315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="00DC5949" w:rsidRPr="00DC59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DE7157" w:rsidRPr="00960315" w:rsidRDefault="00960315" w:rsidP="0096031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</w:t>
      </w:r>
      <w:proofErr w:type="spellStart"/>
      <w:r w:rsidRPr="00960315">
        <w:rPr>
          <w:rFonts w:ascii="Times New Roman" w:eastAsia="Times New Roman" w:hAnsi="Times New Roman" w:cs="Times New Roman"/>
          <w:sz w:val="28"/>
          <w:szCs w:val="28"/>
          <w:lang w:eastAsia="zh-CN"/>
        </w:rPr>
        <w:t>И.С.Куницын</w:t>
      </w:r>
      <w:proofErr w:type="spellEnd"/>
    </w:p>
    <w:p w:rsidR="00DE7157" w:rsidRDefault="008C5C96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DE7157" w:rsidRDefault="008C5C96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DE7157" w:rsidRDefault="008C5C96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DE7157" w:rsidRDefault="008C5C96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DE7157" w:rsidRDefault="00F54FE8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58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от 20 ноября 2023 г. № 1904</w:t>
      </w:r>
    </w:p>
    <w:p w:rsidR="00DE7157" w:rsidRDefault="00DE7157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44"/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DE7157" w:rsidRDefault="008C5C9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OLE_LINK5"/>
      <w:bookmarkStart w:id="7" w:name="OLE_LINK6"/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жилищного контроля</w:t>
      </w:r>
      <w:bookmarkEnd w:id="6"/>
      <w:bookmarkEnd w:id="7"/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на территории Петровского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2024 год</w:t>
      </w:r>
    </w:p>
    <w:p w:rsidR="00DE7157" w:rsidRDefault="00DE715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DE715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E7157" w:rsidRDefault="00DE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на территории Петровского городского округа Ставропольского края муниципального жилищного контроля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жилищный контроль).</w:t>
      </w:r>
    </w:p>
    <w:p w:rsidR="00DE7157" w:rsidRDefault="008C5C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9603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 57 (с изменениями), администрация Петровского городского округа Ставропольского края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жилищного контроля.</w:t>
      </w:r>
    </w:p>
    <w:p w:rsidR="00DE7157" w:rsidRDefault="008C5C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При осуществлении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DE7157" w:rsidRDefault="008C5C9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Подконтрольными субъектами муниципального жилищного контроля являются </w:t>
      </w:r>
      <w:r>
        <w:rPr>
          <w:rFonts w:ascii="Times New Roman" w:eastAsia="Calibri" w:hAnsi="Times New Roman"/>
          <w:sz w:val="28"/>
          <w:szCs w:val="28"/>
        </w:rPr>
        <w:t xml:space="preserve">юридические лица, индивидуальные предприниматели и граждане, исполняющие обязательные требования жилищного законодательства в отношении </w:t>
      </w:r>
      <w:r>
        <w:rPr>
          <w:rFonts w:ascii="Times New Roman" w:hAnsi="Times New Roman"/>
          <w:sz w:val="28"/>
          <w:szCs w:val="28"/>
        </w:rPr>
        <w:t>муниципального жилищного фонда.</w:t>
      </w:r>
    </w:p>
    <w:p w:rsidR="00DE7157" w:rsidRDefault="008C5C96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жилищный контроль, в 2022 году составляло 2 человека.</w:t>
      </w:r>
    </w:p>
    <w:p w:rsidR="00DE7157" w:rsidRDefault="008C5C96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В рамках развития и осуществления профилактической деятельности в границах Петровского городского округа Ставропольского края в 2022 году:</w:t>
      </w:r>
    </w:p>
    <w:p w:rsidR="00DE7157" w:rsidRDefault="008C5C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поддерживались в актуальном состоянии и размещались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округа в информационно-телекоммуникационной сети «Интернет» (далее - официальный сайт Администрации округа) </w:t>
      </w:r>
      <w:r>
        <w:rPr>
          <w:rFonts w:ascii="Times New Roman" w:hAnsi="Times New Roman"/>
          <w:sz w:val="28"/>
          <w:szCs w:val="28"/>
        </w:rPr>
        <w:t>тексты нормативных правовых актов, регулирующих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157" w:rsidRDefault="008C5C96">
      <w:pPr>
        <w:pStyle w:val="ConsPlusNormal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поддерживался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</w:t>
      </w: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E7157" w:rsidRDefault="008C5C96">
      <w:pPr>
        <w:pStyle w:val="ConsPlusNormal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размещался на официальном сайте Администрации округа </w:t>
      </w: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порядок отнесения объектов контроля к категориям риска; </w:t>
      </w:r>
    </w:p>
    <w:p w:rsidR="00DE7157" w:rsidRDefault="008C5C96">
      <w:pPr>
        <w:pStyle w:val="ConsPlusNormal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размещалась на официальном сайте Администрации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жилищного контроля.</w:t>
      </w:r>
    </w:p>
    <w:p w:rsidR="00DE7157" w:rsidRDefault="00DE715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9" w:name="Par175"/>
      <w:bookmarkEnd w:id="9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DE7157" w:rsidRDefault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Основными целями программы профилактики являются:</w:t>
      </w:r>
    </w:p>
    <w:p w:rsidR="00DE7157" w:rsidRDefault="008C5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DE7157" w:rsidRDefault="008C5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E7157" w:rsidRDefault="008C5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E7157" w:rsidRDefault="008C5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E7157" w:rsidRDefault="008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E7157" w:rsidRDefault="00DE715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E7157" w:rsidRDefault="00DE715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DE7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DE7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DE7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DE715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DE7157" w:rsidRDefault="00DE715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E7157" w:rsidRDefault="008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Консультирование контролируемых лиц осуществляется должностным лицом, уполномоченным осуществлять муниципальный жилищный контроль, по телефону, либо в ходе проведения профилактических мероприятий, контрольных мероприятий и не должно превышать 15 минут.</w:t>
      </w:r>
    </w:p>
    <w:p w:rsidR="00DE7157" w:rsidRDefault="008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Консультирование осуществляется в устной или письменной форме по следующим вопросам: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положением по муниципальном жилищном контроле на территории Петровского городского округа Ставропольского края,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№ 88 (с изменениями);</w:t>
      </w:r>
      <w:proofErr w:type="gramEnd"/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жилищный контроль;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E7157" w:rsidRDefault="008C5C96">
      <w:pPr>
        <w:pStyle w:val="ConsPlusNormal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E7157" w:rsidRDefault="00DE715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E7157" w:rsidRDefault="008C5C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E7157" w:rsidRDefault="00DE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DE71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E71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E715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7" w:rsidRDefault="008C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E7157" w:rsidRDefault="00DE715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157" w:rsidRDefault="00DE715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157" w:rsidRDefault="00DE715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157" w:rsidRDefault="008C5C9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DE7157" w:rsidRDefault="008C5C9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DE7157" w:rsidRDefault="008C5C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sectPr w:rsidR="00DE7157" w:rsidSect="00485CEC">
      <w:pgSz w:w="11906" w:h="16838"/>
      <w:pgMar w:top="1418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664F"/>
    <w:multiLevelType w:val="multilevel"/>
    <w:tmpl w:val="75862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4742A6"/>
    <w:multiLevelType w:val="multilevel"/>
    <w:tmpl w:val="326E0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7157"/>
    <w:rsid w:val="004051A8"/>
    <w:rsid w:val="00485CEC"/>
    <w:rsid w:val="00680A7F"/>
    <w:rsid w:val="006F5867"/>
    <w:rsid w:val="008C5C96"/>
    <w:rsid w:val="00960315"/>
    <w:rsid w:val="00C15831"/>
    <w:rsid w:val="00DC5949"/>
    <w:rsid w:val="00DE7157"/>
    <w:rsid w:val="00E05008"/>
    <w:rsid w:val="00F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604F"/>
    <w:rPr>
      <w:b/>
      <w:bCs/>
    </w:rPr>
  </w:style>
  <w:style w:type="character" w:customStyle="1" w:styleId="ConsPlusNormal">
    <w:name w:val="ConsPlusNormal Знак"/>
    <w:link w:val="ConsPlusNormal0"/>
    <w:qFormat/>
    <w:locked/>
    <w:rsid w:val="00BE604F"/>
    <w:rPr>
      <w:rFonts w:eastAsia="Times New Roman" w:cs="Calibri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329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C1DC2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03170E"/>
    <w:pPr>
      <w:spacing w:after="140"/>
    </w:pPr>
  </w:style>
  <w:style w:type="paragraph" w:styleId="a8">
    <w:name w:val="List"/>
    <w:basedOn w:val="a7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DE715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1">
    <w:name w:val="Заголовок 31"/>
    <w:basedOn w:val="a"/>
    <w:next w:val="a7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0">
    <w:name w:val="ConsPlusNormal"/>
    <w:link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03170E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1329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CD95-5C0B-434F-91E8-88DFF05F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Хорошилова</cp:lastModifiedBy>
  <cp:revision>5</cp:revision>
  <cp:lastPrinted>2023-11-20T12:11:00Z</cp:lastPrinted>
  <dcterms:created xsi:type="dcterms:W3CDTF">2023-11-20T12:12:00Z</dcterms:created>
  <dcterms:modified xsi:type="dcterms:W3CDTF">2023-11-20T12:16:00Z</dcterms:modified>
  <dc:language>ru-RU</dc:language>
</cp:coreProperties>
</file>