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41" w:rsidRPr="004E415B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proofErr w:type="gramStart"/>
      <w:r w:rsidRPr="004E415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</w:t>
      </w:r>
      <w:proofErr w:type="gramEnd"/>
      <w:r w:rsidRPr="004E415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О С Т А Н О В Л Е Н И Е</w:t>
      </w:r>
    </w:p>
    <w:p w:rsidR="00FD3D41" w:rsidRPr="004E415B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D3D41" w:rsidRPr="004E415B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E41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АДМИНИСТРАЦИИ ПЕТРОВСКОГО ГОРОДСКОГО ОКРУГА</w:t>
      </w:r>
    </w:p>
    <w:p w:rsidR="00FD3D41" w:rsidRPr="004E415B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E41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СТАВРОПОЛЬСКОГО КРАЯ</w:t>
      </w:r>
    </w:p>
    <w:p w:rsidR="00FD3D41" w:rsidRPr="004E415B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E415B" w:rsidRPr="004E415B" w:rsidTr="00041F4A">
        <w:tc>
          <w:tcPr>
            <w:tcW w:w="3063" w:type="dxa"/>
          </w:tcPr>
          <w:p w:rsidR="00FD3D41" w:rsidRPr="004E415B" w:rsidRDefault="00E762E1" w:rsidP="00041F4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 октября 2019 г.</w:t>
            </w:r>
          </w:p>
        </w:tc>
        <w:tc>
          <w:tcPr>
            <w:tcW w:w="3171" w:type="dxa"/>
          </w:tcPr>
          <w:p w:rsidR="00FD3D41" w:rsidRPr="004E415B" w:rsidRDefault="00FD3D41" w:rsidP="00041F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lang w:eastAsia="en-US"/>
              </w:rPr>
            </w:pPr>
            <w:r w:rsidRPr="004E41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FD3D41" w:rsidRPr="004E415B" w:rsidRDefault="00E762E1" w:rsidP="000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1993</w:t>
            </w:r>
          </w:p>
        </w:tc>
      </w:tr>
    </w:tbl>
    <w:p w:rsidR="00FD3D41" w:rsidRPr="004E415B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4E415B" w:rsidRPr="004E415B" w:rsidRDefault="004E415B" w:rsidP="00FD3D4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D3D41" w:rsidRPr="004E415B" w:rsidRDefault="0085072C" w:rsidP="00693F45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О внесении изменений в </w:t>
      </w:r>
      <w:r w:rsidR="00693F45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Положение об отделе стратегического планирования и инвестиций администрации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29 января 2018 года № 54</w:t>
      </w:r>
      <w:r w:rsidR="00760E06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 (в ред. от 20 февраля 2019 г. № 370)</w:t>
      </w:r>
    </w:p>
    <w:p w:rsidR="00693F45" w:rsidRPr="004E415B" w:rsidRDefault="00693F45" w:rsidP="00693F45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B83116" w:rsidRPr="004E415B" w:rsidRDefault="00B83116" w:rsidP="00693F45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786EAE" w:rsidRPr="004E415B" w:rsidRDefault="00786EAE" w:rsidP="00F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E4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="00A42A6F" w:rsidRPr="004E4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нормативными правовыми актами органов местного самоуправления Петровского городского округа Ставропольского края  </w:t>
      </w:r>
      <w:r w:rsidR="00FB75BF" w:rsidRPr="004E4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администрация Петровского городского округа Ставропольского края</w:t>
      </w:r>
    </w:p>
    <w:p w:rsidR="009B655E" w:rsidRPr="004E415B" w:rsidRDefault="009B655E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83116" w:rsidRPr="004E415B" w:rsidRDefault="00B83116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D3D41" w:rsidRPr="004E415B" w:rsidRDefault="00FD3D41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E4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ПОСТАНОВЛЯЕТ:</w:t>
      </w:r>
    </w:p>
    <w:p w:rsidR="00FD3D41" w:rsidRPr="004E415B" w:rsidRDefault="00FD3D41" w:rsidP="00FD3D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</w:p>
    <w:p w:rsidR="00B83116" w:rsidRPr="004E415B" w:rsidRDefault="00B83116" w:rsidP="00FD3D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</w:p>
    <w:p w:rsidR="0044508E" w:rsidRPr="004E415B" w:rsidRDefault="00B83116" w:rsidP="004E4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1. </w:t>
      </w:r>
      <w:proofErr w:type="gramStart"/>
      <w:r w:rsidR="005D3BE8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Утвердить прилагаемые изменения, которые вносятся в </w:t>
      </w:r>
      <w:r w:rsidR="00526FDF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Положени</w:t>
      </w:r>
      <w:r w:rsidR="009B655E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е</w:t>
      </w:r>
      <w:r w:rsidR="00526FDF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 об отделе стратегического планирования и инвестиций администрации Петровского городского округа Ставропольского края, утвержденн</w:t>
      </w:r>
      <w:r w:rsidR="00EB46EE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о</w:t>
      </w:r>
      <w:r w:rsidR="009B655E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е</w:t>
      </w:r>
      <w:r w:rsidR="00526FDF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 постановлением администрации Петровского городского округа Ставропольского края от 29 января 2018 года № 54</w:t>
      </w:r>
      <w:r w:rsidR="00E762E1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 </w:t>
      </w:r>
      <w:r w:rsidR="00703B6E" w:rsidRPr="004E41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Положения об отделе стратегического планирования и инвестиций администрации Петровского городского округа Ставропольского края»</w:t>
      </w:r>
      <w:r w:rsidR="00E762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4508E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(в ред. от 20 февраля 2019 г. № 370).</w:t>
      </w:r>
      <w:proofErr w:type="gramEnd"/>
    </w:p>
    <w:p w:rsidR="00693F45" w:rsidRPr="004E415B" w:rsidRDefault="00693F45" w:rsidP="004E415B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D3D41" w:rsidRPr="004E415B" w:rsidRDefault="00693F45" w:rsidP="004E415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4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C05FA" w:rsidRPr="004E4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 w:rsidR="006C6A4E" w:rsidRPr="004E4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подписания.</w:t>
      </w:r>
    </w:p>
    <w:p w:rsidR="00FD3D41" w:rsidRPr="004E415B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</w:p>
    <w:p w:rsidR="00FD3D41" w:rsidRPr="004E415B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</w:p>
    <w:p w:rsidR="00FD3D41" w:rsidRPr="004E415B" w:rsidRDefault="00FD3D41" w:rsidP="00AC78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4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4E4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</w:p>
    <w:p w:rsidR="00FD3D41" w:rsidRPr="004E415B" w:rsidRDefault="00FD3D41" w:rsidP="00AC78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Courier New"/>
          <w:color w:val="000000" w:themeColor="text1"/>
          <w:sz w:val="28"/>
          <w:szCs w:val="28"/>
        </w:rPr>
      </w:pPr>
      <w:r w:rsidRPr="004E4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FD3D41" w:rsidRPr="004E415B" w:rsidRDefault="00FD3D41" w:rsidP="00AC78D8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E41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4E41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А.А.Захарченко</w:t>
      </w:r>
      <w:proofErr w:type="spellEnd"/>
    </w:p>
    <w:p w:rsidR="00FD3D41" w:rsidRPr="004E415B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3092D" w:rsidRPr="004E415B" w:rsidRDefault="00A3092D" w:rsidP="00FD3D4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A56DB" w:rsidRPr="00E762E1" w:rsidRDefault="008A56DB" w:rsidP="00FD3D41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A3092D" w:rsidRPr="00E762E1" w:rsidRDefault="00412FEC" w:rsidP="00A3092D">
      <w:pPr>
        <w:pStyle w:val="paragraph"/>
        <w:spacing w:before="0" w:beforeAutospacing="0" w:after="0" w:afterAutospacing="0" w:line="240" w:lineRule="exact"/>
        <w:ind w:right="-62"/>
        <w:jc w:val="both"/>
        <w:textAlignment w:val="baseline"/>
        <w:rPr>
          <w:rStyle w:val="spellingerror"/>
          <w:color w:val="FFFFFF" w:themeColor="background1"/>
          <w:sz w:val="28"/>
          <w:szCs w:val="28"/>
        </w:rPr>
      </w:pPr>
      <w:r w:rsidRPr="00E762E1">
        <w:rPr>
          <w:rStyle w:val="normaltextru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412FEC" w:rsidRPr="00E762E1" w:rsidRDefault="00E10097" w:rsidP="00A3092D">
      <w:pPr>
        <w:pStyle w:val="paragraph"/>
        <w:spacing w:before="0" w:beforeAutospacing="0" w:after="0" w:afterAutospacing="0" w:line="240" w:lineRule="exact"/>
        <w:ind w:right="-62"/>
        <w:jc w:val="both"/>
        <w:textAlignment w:val="baseline"/>
        <w:rPr>
          <w:color w:val="FFFFFF" w:themeColor="background1"/>
          <w:sz w:val="28"/>
          <w:szCs w:val="28"/>
        </w:rPr>
      </w:pPr>
      <w:r w:rsidRPr="00E762E1">
        <w:rPr>
          <w:rStyle w:val="spellingerror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="00412FEC" w:rsidRPr="00E762E1">
        <w:rPr>
          <w:rStyle w:val="spellingerror"/>
          <w:color w:val="FFFFFF" w:themeColor="background1"/>
          <w:sz w:val="28"/>
          <w:szCs w:val="28"/>
        </w:rPr>
        <w:t>В.П.Сухомлинова</w:t>
      </w:r>
      <w:proofErr w:type="spellEnd"/>
    </w:p>
    <w:p w:rsidR="00412FEC" w:rsidRPr="00E762E1" w:rsidRDefault="00412FEC" w:rsidP="00A3092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FFFF" w:themeColor="background1"/>
          <w:sz w:val="18"/>
          <w:szCs w:val="18"/>
        </w:rPr>
      </w:pPr>
    </w:p>
    <w:p w:rsidR="005D1EC0" w:rsidRPr="00E762E1" w:rsidRDefault="005D1EC0" w:rsidP="00A3092D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5D1EC0" w:rsidRPr="00E762E1" w:rsidRDefault="005D1EC0" w:rsidP="00A3092D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B83116" w:rsidRPr="00E762E1" w:rsidRDefault="00B83116" w:rsidP="00A3092D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B83116" w:rsidRPr="00E762E1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B83116" w:rsidRPr="00E762E1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B83116" w:rsidRPr="00E762E1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B83116" w:rsidRPr="00E762E1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B83116" w:rsidRPr="00E762E1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B83116" w:rsidRPr="00E762E1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B83116" w:rsidRPr="00E762E1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B83116" w:rsidRPr="00E762E1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B83116" w:rsidRPr="00E762E1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B83116" w:rsidRPr="00E762E1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B83116" w:rsidRPr="00E762E1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B83116" w:rsidRPr="00E762E1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B83116" w:rsidRPr="00E762E1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B83116" w:rsidRPr="00E762E1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B83116" w:rsidRPr="00E762E1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B83116" w:rsidRPr="00E762E1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B83116" w:rsidRPr="00E762E1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B83116" w:rsidRPr="00E762E1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B83116" w:rsidRPr="00E762E1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B83116" w:rsidRPr="00E762E1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5D1EC0" w:rsidRPr="00E762E1" w:rsidRDefault="005D1EC0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4E415B" w:rsidRPr="00E762E1" w:rsidRDefault="004E415B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4E415B" w:rsidRPr="00E762E1" w:rsidRDefault="004E415B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4E415B" w:rsidRPr="00E762E1" w:rsidRDefault="004E415B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4E415B" w:rsidRPr="00E762E1" w:rsidRDefault="004E415B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4E415B" w:rsidRPr="00E762E1" w:rsidRDefault="004E415B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4E415B" w:rsidRPr="00E762E1" w:rsidRDefault="004E415B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4E415B" w:rsidRPr="00E762E1" w:rsidRDefault="004E415B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44508E" w:rsidRPr="00E762E1" w:rsidRDefault="0044508E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FFFFFF" w:themeColor="background1"/>
          <w:sz w:val="28"/>
          <w:szCs w:val="28"/>
        </w:rPr>
      </w:pPr>
    </w:p>
    <w:p w:rsidR="00A3092D" w:rsidRPr="00E762E1" w:rsidRDefault="00A3092D" w:rsidP="004E415B">
      <w:pPr>
        <w:spacing w:after="0" w:line="240" w:lineRule="exact"/>
        <w:ind w:left="-1418" w:right="1273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Начальник правового отдела </w:t>
      </w:r>
    </w:p>
    <w:p w:rsidR="00A3092D" w:rsidRPr="00E762E1" w:rsidRDefault="00A3092D" w:rsidP="004E415B">
      <w:pPr>
        <w:spacing w:after="0" w:line="240" w:lineRule="exact"/>
        <w:ind w:left="-1418" w:right="1273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</w:p>
    <w:p w:rsidR="00A3092D" w:rsidRPr="00E762E1" w:rsidRDefault="00A3092D" w:rsidP="004E415B">
      <w:pPr>
        <w:spacing w:after="0" w:line="240" w:lineRule="exact"/>
        <w:ind w:left="-1418" w:right="1273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городского округа    </w:t>
      </w:r>
    </w:p>
    <w:p w:rsidR="00A3092D" w:rsidRPr="00E762E1" w:rsidRDefault="00A3092D" w:rsidP="004E415B">
      <w:pPr>
        <w:spacing w:after="0" w:line="240" w:lineRule="exact"/>
        <w:ind w:left="-1418" w:right="1273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="00E10097"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</w:t>
      </w:r>
      <w:proofErr w:type="spellStart"/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A3092D" w:rsidRPr="00E762E1" w:rsidRDefault="00A3092D" w:rsidP="004E415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4E415B" w:rsidRPr="00E762E1" w:rsidRDefault="004E415B" w:rsidP="004E415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3092D" w:rsidRPr="00E762E1" w:rsidRDefault="00A3092D" w:rsidP="004E415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организационно - </w:t>
      </w:r>
    </w:p>
    <w:p w:rsidR="00A3092D" w:rsidRPr="00E762E1" w:rsidRDefault="00A3092D" w:rsidP="004E415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A3092D" w:rsidRPr="00E762E1" w:rsidRDefault="00A3092D" w:rsidP="004E415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A3092D" w:rsidRPr="00E762E1" w:rsidRDefault="00A3092D" w:rsidP="004E415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A3092D" w:rsidRPr="00E762E1" w:rsidRDefault="00A3092D" w:rsidP="004E415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="00E10097"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</w:t>
      </w:r>
      <w:proofErr w:type="spellStart"/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A3092D" w:rsidRPr="00E762E1" w:rsidRDefault="00A3092D" w:rsidP="004E415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4E415B" w:rsidRPr="00E762E1" w:rsidRDefault="004E415B" w:rsidP="004E415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3092D" w:rsidRPr="00E762E1" w:rsidRDefault="00A3092D" w:rsidP="004E415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Управляющий делами администрации</w:t>
      </w:r>
    </w:p>
    <w:p w:rsidR="00A3092D" w:rsidRPr="00E762E1" w:rsidRDefault="00A3092D" w:rsidP="004E415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</w:t>
      </w:r>
      <w:r w:rsidR="004E415B"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етровского городского округа </w:t>
      </w:r>
    </w:p>
    <w:p w:rsidR="00A3092D" w:rsidRPr="00E762E1" w:rsidRDefault="00A3092D" w:rsidP="004E415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</w:t>
      </w:r>
      <w:r w:rsidR="00E10097"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</w:t>
      </w:r>
      <w:proofErr w:type="spellStart"/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В.В.Редькин</w:t>
      </w:r>
      <w:proofErr w:type="spellEnd"/>
    </w:p>
    <w:p w:rsidR="00A3092D" w:rsidRPr="00E762E1" w:rsidRDefault="00A3092D" w:rsidP="004E415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4E415B" w:rsidRPr="00E762E1" w:rsidRDefault="004E415B" w:rsidP="004E415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4E415B" w:rsidRPr="00E762E1" w:rsidRDefault="004E415B" w:rsidP="004E415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3092D" w:rsidRPr="00E762E1" w:rsidRDefault="00A3092D" w:rsidP="004E415B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Проект </w:t>
      </w:r>
      <w:r w:rsidR="009B5251"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постановления</w:t>
      </w: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подготовлен отделом стратегического планирования и инвестиций администрации Петровского городского округа Ставропольского края</w:t>
      </w:r>
    </w:p>
    <w:p w:rsidR="00A3092D" w:rsidRPr="00E762E1" w:rsidRDefault="00A3092D" w:rsidP="004E415B">
      <w:pPr>
        <w:autoSpaceDE w:val="0"/>
        <w:autoSpaceDN w:val="0"/>
        <w:adjustRightInd w:val="0"/>
        <w:spacing w:after="0" w:line="240" w:lineRule="auto"/>
        <w:ind w:left="-1418" w:right="1273" w:firstLine="540"/>
        <w:jc w:val="both"/>
        <w:rPr>
          <w:rStyle w:val="spellingerror"/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="00E10097"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</w:t>
      </w:r>
      <w:proofErr w:type="spellStart"/>
      <w:r w:rsidR="004E415B" w:rsidRPr="00E762E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И.А.Редькина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27"/>
      </w:tblGrid>
      <w:tr w:rsidR="004E415B" w:rsidRPr="004E415B" w:rsidTr="00622300">
        <w:tc>
          <w:tcPr>
            <w:tcW w:w="4678" w:type="dxa"/>
          </w:tcPr>
          <w:p w:rsidR="00A42A6F" w:rsidRPr="004E415B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</w:tcPr>
          <w:p w:rsidR="00A42A6F" w:rsidRPr="004E415B" w:rsidRDefault="00A42A6F" w:rsidP="00B83116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Утверждены</w:t>
            </w:r>
          </w:p>
        </w:tc>
      </w:tr>
      <w:tr w:rsidR="004E415B" w:rsidRPr="004E415B" w:rsidTr="00622300">
        <w:tc>
          <w:tcPr>
            <w:tcW w:w="4678" w:type="dxa"/>
          </w:tcPr>
          <w:p w:rsidR="00A42A6F" w:rsidRPr="004E415B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</w:tcPr>
          <w:p w:rsidR="00A42A6F" w:rsidRPr="004E415B" w:rsidRDefault="00A42A6F" w:rsidP="00B831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4E415B" w:rsidRPr="004E415B" w:rsidTr="00622300">
        <w:tc>
          <w:tcPr>
            <w:tcW w:w="4678" w:type="dxa"/>
          </w:tcPr>
          <w:p w:rsidR="00A42A6F" w:rsidRPr="004E415B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</w:tcPr>
          <w:p w:rsidR="00A42A6F" w:rsidRPr="004E415B" w:rsidRDefault="00E762E1" w:rsidP="00B83116">
            <w:pPr>
              <w:pStyle w:val="ConsPlusNormal"/>
              <w:tabs>
                <w:tab w:val="right" w:pos="4369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01 октября 2019 г. № 1993</w:t>
            </w:r>
          </w:p>
        </w:tc>
      </w:tr>
    </w:tbl>
    <w:p w:rsidR="004D2077" w:rsidRPr="004E415B" w:rsidRDefault="004D2077" w:rsidP="00A42A6F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</w:p>
    <w:p w:rsidR="004D2077" w:rsidRPr="004E415B" w:rsidRDefault="004D2077" w:rsidP="004D2077">
      <w:pPr>
        <w:spacing w:after="0" w:line="240" w:lineRule="exact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</w:p>
    <w:p w:rsidR="003B697D" w:rsidRPr="004E415B" w:rsidRDefault="00703B6E" w:rsidP="00BE022C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  <w:r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Изменения,</w:t>
      </w:r>
    </w:p>
    <w:p w:rsidR="003B697D" w:rsidRPr="004E415B" w:rsidRDefault="003B697D" w:rsidP="009B525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  <w:r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которые вносятся в Положение об отделе стратегического планирования и инвестиций администрации Петровского городского округа Ставропольского края</w:t>
      </w:r>
    </w:p>
    <w:p w:rsidR="009B5251" w:rsidRPr="004E415B" w:rsidRDefault="009B5251" w:rsidP="009B525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B83116" w:rsidRPr="004E415B" w:rsidRDefault="00B83116" w:rsidP="003B697D">
      <w:pPr>
        <w:spacing w:after="0" w:line="24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CA1386" w:rsidRPr="0095263F" w:rsidRDefault="00925D22" w:rsidP="00952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1</w:t>
      </w:r>
      <w:r w:rsidR="0003088B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. </w:t>
      </w:r>
      <w:r w:rsidR="0095263F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Пункт 3.3 </w:t>
      </w:r>
      <w:r w:rsidR="009C113A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раздел</w:t>
      </w:r>
      <w:r w:rsidR="0095263F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а</w:t>
      </w:r>
      <w:r w:rsidR="009C113A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 3 «Функции отдела»</w:t>
      </w:r>
      <w:r w:rsidR="0095263F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95263F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д</w:t>
      </w:r>
      <w:r w:rsidR="00CA1386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ополнить абзацами следующего содержания:</w:t>
      </w:r>
    </w:p>
    <w:p w:rsidR="00B051BC" w:rsidRPr="004E415B" w:rsidRDefault="00CA1386" w:rsidP="00B8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  <w:r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«</w:t>
      </w:r>
      <w:r w:rsidR="00B051BC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 - </w:t>
      </w:r>
      <w:r w:rsidR="00925D22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согласование предложения о </w:t>
      </w:r>
      <w:r w:rsidR="009B5251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реализации проекта </w:t>
      </w:r>
      <w:proofErr w:type="spellStart"/>
      <w:r w:rsidR="009B5251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муниципально</w:t>
      </w:r>
      <w:proofErr w:type="spellEnd"/>
      <w:r w:rsidR="00925D22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-частного партнерства в целях </w:t>
      </w:r>
      <w:r w:rsidR="00657C75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подготовки</w:t>
      </w:r>
      <w:r w:rsidR="00925D22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 заключения о соответствии проекта</w:t>
      </w:r>
      <w:r w:rsidR="009B491C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 принципам </w:t>
      </w:r>
      <w:proofErr w:type="spellStart"/>
      <w:r w:rsidR="009B491C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муниципально</w:t>
      </w:r>
      <w:proofErr w:type="spellEnd"/>
      <w:r w:rsidR="009B491C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-частного партнерства, соответствии проекта документам стратегического планирования округа и наличии мероприятий по созданию (реконструкции) объекта в муниципальных программах округа</w:t>
      </w:r>
      <w:r w:rsidR="00B051BC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;</w:t>
      </w:r>
    </w:p>
    <w:p w:rsidR="006C7022" w:rsidRPr="004E415B" w:rsidRDefault="00B051BC" w:rsidP="00B8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  <w:r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- осуществл</w:t>
      </w:r>
      <w:r w:rsidR="00657C75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ение</w:t>
      </w:r>
      <w:r w:rsidR="00E762E1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 </w:t>
      </w:r>
      <w:proofErr w:type="gramStart"/>
      <w:r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контрол</w:t>
      </w:r>
      <w:r w:rsidR="00657C75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я</w:t>
      </w:r>
      <w:r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 за</w:t>
      </w:r>
      <w:proofErr w:type="gramEnd"/>
      <w:r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 соответствием конкурсной документации </w:t>
      </w:r>
      <w:r w:rsidR="00435566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на право заключения соглашения о реализации проекта </w:t>
      </w:r>
      <w:proofErr w:type="spellStart"/>
      <w:r w:rsidR="00435566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муниципально</w:t>
      </w:r>
      <w:proofErr w:type="spellEnd"/>
      <w:r w:rsidR="00435566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-частного партнерства (далее –</w:t>
      </w:r>
      <w:r w:rsidR="00657C75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 конкурсная документация)</w:t>
      </w:r>
      <w:r w:rsidR="00E762E1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 </w:t>
      </w:r>
      <w:r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предложению о реализации проекта</w:t>
      </w:r>
      <w:r w:rsidR="00E762E1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 </w:t>
      </w:r>
      <w:proofErr w:type="spellStart"/>
      <w:r w:rsidR="009B5251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муниципально</w:t>
      </w:r>
      <w:proofErr w:type="spellEnd"/>
      <w:r w:rsidR="004E415B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-</w:t>
      </w:r>
      <w:r w:rsidR="00435566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частного партнерства (далее - проект)</w:t>
      </w:r>
      <w:r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, в том числе за соответствием конкурсной документации результатам оценки эффективности проекта и определения его сравнительного преимущества</w:t>
      </w:r>
      <w:r w:rsidR="00435566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;</w:t>
      </w:r>
    </w:p>
    <w:p w:rsidR="00967E71" w:rsidRPr="004E415B" w:rsidRDefault="006C7022" w:rsidP="00B8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  <w:r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- осуществл</w:t>
      </w:r>
      <w:r w:rsidR="00657C75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ение</w:t>
      </w:r>
      <w:r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 мониторинг</w:t>
      </w:r>
      <w:r w:rsidR="00657C75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а</w:t>
      </w:r>
      <w:r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 реализации соглашения о </w:t>
      </w:r>
      <w:proofErr w:type="spellStart"/>
      <w:r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муниципально</w:t>
      </w:r>
      <w:proofErr w:type="spellEnd"/>
      <w:r w:rsidR="004D09CC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-</w:t>
      </w:r>
      <w:r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частном партнерстве</w:t>
      </w:r>
      <w:r w:rsidR="009B5251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;</w:t>
      </w:r>
    </w:p>
    <w:p w:rsidR="00CA1386" w:rsidRPr="004E415B" w:rsidRDefault="00967E71" w:rsidP="00B8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  <w:r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- </w:t>
      </w:r>
      <w:r w:rsidR="004D09CC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рассмотрение предложений о создании и (или) </w:t>
      </w:r>
      <w:proofErr w:type="spellStart"/>
      <w:r w:rsidR="004D09CC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реконструировании</w:t>
      </w:r>
      <w:proofErr w:type="spellEnd"/>
      <w:r w:rsidR="004D09CC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 имущества в р</w:t>
      </w:r>
      <w:r w:rsidR="00657C75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амках концессионного соглашения</w:t>
      </w:r>
      <w:r w:rsidR="004D09CC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 xml:space="preserve"> для оценки возможности и целесообразности реализации концессионного соглашения</w:t>
      </w:r>
      <w:proofErr w:type="gramStart"/>
      <w:r w:rsidR="00A3092D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.</w:t>
      </w:r>
      <w:r w:rsidR="00CA1386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»</w:t>
      </w:r>
      <w:r w:rsidR="00A3092D" w:rsidRPr="004E415B"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  <w:t>.</w:t>
      </w:r>
      <w:proofErr w:type="gramEnd"/>
    </w:p>
    <w:p w:rsidR="00F61609" w:rsidRPr="004E415B" w:rsidRDefault="00F61609" w:rsidP="00B8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</w:p>
    <w:p w:rsidR="00A42A6F" w:rsidRPr="004E415B" w:rsidRDefault="00A42A6F" w:rsidP="008345A9">
      <w:pPr>
        <w:pStyle w:val="a6"/>
        <w:spacing w:after="0" w:line="240" w:lineRule="auto"/>
        <w:ind w:left="114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42A6F" w:rsidRPr="004E415B" w:rsidRDefault="00A42A6F" w:rsidP="00B83116">
      <w:pPr>
        <w:pStyle w:val="a6"/>
        <w:spacing w:after="0" w:line="240" w:lineRule="exact"/>
        <w:ind w:left="114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42A6F" w:rsidRPr="004E415B" w:rsidRDefault="00A42A6F" w:rsidP="00B83116">
      <w:pPr>
        <w:tabs>
          <w:tab w:val="left" w:pos="9214"/>
        </w:tabs>
        <w:spacing w:after="0" w:line="240" w:lineRule="exact"/>
        <w:ind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15B">
        <w:rPr>
          <w:rFonts w:ascii="Times New Roman" w:hAnsi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A42A6F" w:rsidRPr="004E415B" w:rsidRDefault="00A42A6F" w:rsidP="00B83116">
      <w:pPr>
        <w:tabs>
          <w:tab w:val="left" w:pos="9214"/>
        </w:tabs>
        <w:spacing w:after="0" w:line="240" w:lineRule="exact"/>
        <w:ind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15B">
        <w:rPr>
          <w:rFonts w:ascii="Times New Roman" w:hAnsi="Times New Roman"/>
          <w:color w:val="000000" w:themeColor="text1"/>
          <w:sz w:val="28"/>
          <w:szCs w:val="28"/>
        </w:rPr>
        <w:t>Петровского городского округа</w:t>
      </w:r>
    </w:p>
    <w:p w:rsidR="00A42A6F" w:rsidRPr="004E415B" w:rsidRDefault="00A42A6F" w:rsidP="00B83116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15B">
        <w:rPr>
          <w:rFonts w:ascii="Times New Roman" w:hAnsi="Times New Roman"/>
          <w:color w:val="000000" w:themeColor="text1"/>
          <w:sz w:val="28"/>
          <w:szCs w:val="28"/>
        </w:rPr>
        <w:t xml:space="preserve">Ставропольского края              </w:t>
      </w:r>
      <w:r w:rsidRPr="004E415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E415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E415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5263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proofErr w:type="spellStart"/>
      <w:r w:rsidRPr="004E415B">
        <w:rPr>
          <w:rFonts w:ascii="Times New Roman" w:hAnsi="Times New Roman"/>
          <w:color w:val="000000" w:themeColor="text1"/>
          <w:sz w:val="28"/>
          <w:szCs w:val="28"/>
        </w:rPr>
        <w:t>В.В.Редькин</w:t>
      </w:r>
      <w:proofErr w:type="spellEnd"/>
    </w:p>
    <w:p w:rsidR="00C226B1" w:rsidRPr="004E415B" w:rsidRDefault="00C226B1" w:rsidP="00566D0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</w:p>
    <w:sectPr w:rsidR="00C226B1" w:rsidRPr="004E415B" w:rsidSect="00E2599F">
      <w:pgSz w:w="11905" w:h="16838"/>
      <w:pgMar w:top="1418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762"/>
    <w:multiLevelType w:val="hybridMultilevel"/>
    <w:tmpl w:val="C8A4D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322BF"/>
    <w:multiLevelType w:val="hybridMultilevel"/>
    <w:tmpl w:val="C95424C2"/>
    <w:lvl w:ilvl="0" w:tplc="2CE49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A4615A"/>
    <w:multiLevelType w:val="multilevel"/>
    <w:tmpl w:val="EE62AD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2CF3C46"/>
    <w:multiLevelType w:val="hybridMultilevel"/>
    <w:tmpl w:val="200A7612"/>
    <w:lvl w:ilvl="0" w:tplc="85745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9F1AA4"/>
    <w:multiLevelType w:val="hybridMultilevel"/>
    <w:tmpl w:val="B396F0B6"/>
    <w:lvl w:ilvl="0" w:tplc="FCC83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10582A"/>
    <w:multiLevelType w:val="hybridMultilevel"/>
    <w:tmpl w:val="AB2E746E"/>
    <w:lvl w:ilvl="0" w:tplc="BBBCD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A0D1B"/>
    <w:multiLevelType w:val="hybridMultilevel"/>
    <w:tmpl w:val="F7A2861A"/>
    <w:lvl w:ilvl="0" w:tplc="E7D68EF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F62970"/>
    <w:multiLevelType w:val="hybridMultilevel"/>
    <w:tmpl w:val="CF76873A"/>
    <w:lvl w:ilvl="0" w:tplc="2E1C3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C64C22"/>
    <w:multiLevelType w:val="hybridMultilevel"/>
    <w:tmpl w:val="D80A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237F0"/>
    <w:multiLevelType w:val="multilevel"/>
    <w:tmpl w:val="68284446"/>
    <w:lvl w:ilvl="0">
      <w:start w:val="2"/>
      <w:numFmt w:val="decimal"/>
      <w:lvlText w:val="%1."/>
      <w:lvlJc w:val="left"/>
      <w:pPr>
        <w:ind w:left="450" w:hanging="45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cs="Times New Roman" w:hint="default"/>
      </w:rPr>
    </w:lvl>
  </w:abstractNum>
  <w:abstractNum w:abstractNumId="10">
    <w:nsid w:val="35885596"/>
    <w:multiLevelType w:val="hybridMultilevel"/>
    <w:tmpl w:val="639CE7EE"/>
    <w:lvl w:ilvl="0" w:tplc="42041D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6F49F3"/>
    <w:multiLevelType w:val="hybridMultilevel"/>
    <w:tmpl w:val="6BE6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D300E"/>
    <w:multiLevelType w:val="hybridMultilevel"/>
    <w:tmpl w:val="FACC2D7E"/>
    <w:lvl w:ilvl="0" w:tplc="A39E8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C22CF6"/>
    <w:multiLevelType w:val="hybridMultilevel"/>
    <w:tmpl w:val="FFB8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B1E40"/>
    <w:multiLevelType w:val="multilevel"/>
    <w:tmpl w:val="0C74359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 w:cs="Times New Roman" w:hint="default"/>
      </w:rPr>
    </w:lvl>
  </w:abstractNum>
  <w:abstractNum w:abstractNumId="15">
    <w:nsid w:val="66DE2FFF"/>
    <w:multiLevelType w:val="multilevel"/>
    <w:tmpl w:val="1A9661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6">
    <w:nsid w:val="69290EAA"/>
    <w:multiLevelType w:val="hybridMultilevel"/>
    <w:tmpl w:val="A842A0B8"/>
    <w:lvl w:ilvl="0" w:tplc="1B44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882027"/>
    <w:multiLevelType w:val="hybridMultilevel"/>
    <w:tmpl w:val="8E4A3A4E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7"/>
  </w:num>
  <w:num w:numId="9">
    <w:abstractNumId w:val="0"/>
  </w:num>
  <w:num w:numId="10">
    <w:abstractNumId w:val="1"/>
  </w:num>
  <w:num w:numId="11">
    <w:abstractNumId w:val="14"/>
  </w:num>
  <w:num w:numId="12">
    <w:abstractNumId w:val="15"/>
  </w:num>
  <w:num w:numId="13">
    <w:abstractNumId w:val="4"/>
  </w:num>
  <w:num w:numId="14">
    <w:abstractNumId w:val="9"/>
  </w:num>
  <w:num w:numId="15">
    <w:abstractNumId w:val="2"/>
  </w:num>
  <w:num w:numId="16">
    <w:abstractNumId w:val="10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41"/>
    <w:rsid w:val="00007BA9"/>
    <w:rsid w:val="0003088B"/>
    <w:rsid w:val="00041F4A"/>
    <w:rsid w:val="00074F29"/>
    <w:rsid w:val="000D28E0"/>
    <w:rsid w:val="000D68F2"/>
    <w:rsid w:val="00146096"/>
    <w:rsid w:val="0016596B"/>
    <w:rsid w:val="00187D3C"/>
    <w:rsid w:val="001D6C99"/>
    <w:rsid w:val="001D7F43"/>
    <w:rsid w:val="00213A00"/>
    <w:rsid w:val="002309E4"/>
    <w:rsid w:val="00242B73"/>
    <w:rsid w:val="00256E23"/>
    <w:rsid w:val="0026744A"/>
    <w:rsid w:val="00274289"/>
    <w:rsid w:val="00284ABF"/>
    <w:rsid w:val="0029225C"/>
    <w:rsid w:val="002A1C83"/>
    <w:rsid w:val="00330334"/>
    <w:rsid w:val="003B697D"/>
    <w:rsid w:val="003D6E77"/>
    <w:rsid w:val="003E3D09"/>
    <w:rsid w:val="003E7D67"/>
    <w:rsid w:val="003F608B"/>
    <w:rsid w:val="003F6974"/>
    <w:rsid w:val="003F753F"/>
    <w:rsid w:val="004069A5"/>
    <w:rsid w:val="00412FEC"/>
    <w:rsid w:val="00435566"/>
    <w:rsid w:val="0044508E"/>
    <w:rsid w:val="00450821"/>
    <w:rsid w:val="004556C1"/>
    <w:rsid w:val="00465972"/>
    <w:rsid w:val="00475E8A"/>
    <w:rsid w:val="004D09CC"/>
    <w:rsid w:val="004D2077"/>
    <w:rsid w:val="004E3853"/>
    <w:rsid w:val="004E415B"/>
    <w:rsid w:val="00515C4A"/>
    <w:rsid w:val="00526FDF"/>
    <w:rsid w:val="00557887"/>
    <w:rsid w:val="00566D07"/>
    <w:rsid w:val="0057265F"/>
    <w:rsid w:val="00577544"/>
    <w:rsid w:val="00581D46"/>
    <w:rsid w:val="005C2C10"/>
    <w:rsid w:val="005D1EC0"/>
    <w:rsid w:val="005D3BE8"/>
    <w:rsid w:val="005D5616"/>
    <w:rsid w:val="00601F92"/>
    <w:rsid w:val="006153BD"/>
    <w:rsid w:val="00622300"/>
    <w:rsid w:val="00637D85"/>
    <w:rsid w:val="00657C75"/>
    <w:rsid w:val="00663755"/>
    <w:rsid w:val="00693F45"/>
    <w:rsid w:val="006A3D48"/>
    <w:rsid w:val="006B6373"/>
    <w:rsid w:val="006C6A4E"/>
    <w:rsid w:val="006C7022"/>
    <w:rsid w:val="006D2515"/>
    <w:rsid w:val="006E0D2D"/>
    <w:rsid w:val="006E36C7"/>
    <w:rsid w:val="006F5C9D"/>
    <w:rsid w:val="006F792C"/>
    <w:rsid w:val="00703B6E"/>
    <w:rsid w:val="00730EF7"/>
    <w:rsid w:val="00760E06"/>
    <w:rsid w:val="00785F0B"/>
    <w:rsid w:val="00786EAE"/>
    <w:rsid w:val="007B183A"/>
    <w:rsid w:val="007E63CF"/>
    <w:rsid w:val="007F64A0"/>
    <w:rsid w:val="008209A2"/>
    <w:rsid w:val="008345A9"/>
    <w:rsid w:val="0085072C"/>
    <w:rsid w:val="0088126F"/>
    <w:rsid w:val="008A56DB"/>
    <w:rsid w:val="008B332F"/>
    <w:rsid w:val="008C2EEA"/>
    <w:rsid w:val="008D2A9A"/>
    <w:rsid w:val="008E6184"/>
    <w:rsid w:val="008F6AC1"/>
    <w:rsid w:val="00925D22"/>
    <w:rsid w:val="0095263F"/>
    <w:rsid w:val="00967E71"/>
    <w:rsid w:val="0098665A"/>
    <w:rsid w:val="00992E22"/>
    <w:rsid w:val="009B491C"/>
    <w:rsid w:val="009B5251"/>
    <w:rsid w:val="009B655E"/>
    <w:rsid w:val="009C113A"/>
    <w:rsid w:val="009C5DA5"/>
    <w:rsid w:val="009E3F24"/>
    <w:rsid w:val="00A3092D"/>
    <w:rsid w:val="00A42A6F"/>
    <w:rsid w:val="00A63BFA"/>
    <w:rsid w:val="00A8155C"/>
    <w:rsid w:val="00AA3346"/>
    <w:rsid w:val="00AC1565"/>
    <w:rsid w:val="00AC78D8"/>
    <w:rsid w:val="00B051BC"/>
    <w:rsid w:val="00B12EAF"/>
    <w:rsid w:val="00B217BD"/>
    <w:rsid w:val="00B32184"/>
    <w:rsid w:val="00B40CC8"/>
    <w:rsid w:val="00B72542"/>
    <w:rsid w:val="00B72F94"/>
    <w:rsid w:val="00B83116"/>
    <w:rsid w:val="00BC05FA"/>
    <w:rsid w:val="00BD11A5"/>
    <w:rsid w:val="00BD2DF1"/>
    <w:rsid w:val="00BE022C"/>
    <w:rsid w:val="00BF7F71"/>
    <w:rsid w:val="00C1793D"/>
    <w:rsid w:val="00C226B1"/>
    <w:rsid w:val="00C40996"/>
    <w:rsid w:val="00C46385"/>
    <w:rsid w:val="00C91154"/>
    <w:rsid w:val="00CA1386"/>
    <w:rsid w:val="00CB2C64"/>
    <w:rsid w:val="00D67D57"/>
    <w:rsid w:val="00D8191F"/>
    <w:rsid w:val="00DA5095"/>
    <w:rsid w:val="00DA6515"/>
    <w:rsid w:val="00E10097"/>
    <w:rsid w:val="00E255B2"/>
    <w:rsid w:val="00E2599F"/>
    <w:rsid w:val="00E66AE4"/>
    <w:rsid w:val="00E70E16"/>
    <w:rsid w:val="00E762E1"/>
    <w:rsid w:val="00E932AB"/>
    <w:rsid w:val="00EB46EE"/>
    <w:rsid w:val="00EF51D7"/>
    <w:rsid w:val="00F43F73"/>
    <w:rsid w:val="00F500F7"/>
    <w:rsid w:val="00F61609"/>
    <w:rsid w:val="00F84C92"/>
    <w:rsid w:val="00FB75BF"/>
    <w:rsid w:val="00FD3D41"/>
    <w:rsid w:val="00FF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217BD"/>
    <w:rPr>
      <w:color w:val="0000FF"/>
      <w:u w:val="single"/>
    </w:rPr>
  </w:style>
  <w:style w:type="paragraph" w:styleId="a4">
    <w:name w:val="Body Text"/>
    <w:basedOn w:val="a"/>
    <w:link w:val="a5"/>
    <w:rsid w:val="00B217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217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6EAE"/>
    <w:pPr>
      <w:ind w:left="720"/>
      <w:contextualSpacing/>
    </w:pPr>
  </w:style>
  <w:style w:type="paragraph" w:customStyle="1" w:styleId="paragraph">
    <w:name w:val="paragraph"/>
    <w:basedOn w:val="a"/>
    <w:rsid w:val="004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2FEC"/>
  </w:style>
  <w:style w:type="character" w:customStyle="1" w:styleId="eop">
    <w:name w:val="eop"/>
    <w:basedOn w:val="a0"/>
    <w:rsid w:val="00412FEC"/>
  </w:style>
  <w:style w:type="character" w:customStyle="1" w:styleId="spellingerror">
    <w:name w:val="spellingerror"/>
    <w:basedOn w:val="a0"/>
    <w:rsid w:val="00412FEC"/>
  </w:style>
  <w:style w:type="paragraph" w:styleId="a7">
    <w:name w:val="Balloon Text"/>
    <w:basedOn w:val="a"/>
    <w:link w:val="a8"/>
    <w:uiPriority w:val="99"/>
    <w:semiHidden/>
    <w:unhideWhenUsed/>
    <w:rsid w:val="005D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217BD"/>
    <w:rPr>
      <w:color w:val="0000FF"/>
      <w:u w:val="single"/>
    </w:rPr>
  </w:style>
  <w:style w:type="paragraph" w:styleId="a4">
    <w:name w:val="Body Text"/>
    <w:basedOn w:val="a"/>
    <w:link w:val="a5"/>
    <w:rsid w:val="00B217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217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6EAE"/>
    <w:pPr>
      <w:ind w:left="720"/>
      <w:contextualSpacing/>
    </w:pPr>
  </w:style>
  <w:style w:type="paragraph" w:customStyle="1" w:styleId="paragraph">
    <w:name w:val="paragraph"/>
    <w:basedOn w:val="a"/>
    <w:rsid w:val="004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2FEC"/>
  </w:style>
  <w:style w:type="character" w:customStyle="1" w:styleId="eop">
    <w:name w:val="eop"/>
    <w:basedOn w:val="a0"/>
    <w:rsid w:val="00412FEC"/>
  </w:style>
  <w:style w:type="character" w:customStyle="1" w:styleId="spellingerror">
    <w:name w:val="spellingerror"/>
    <w:basedOn w:val="a0"/>
    <w:rsid w:val="00412FEC"/>
  </w:style>
  <w:style w:type="paragraph" w:styleId="a7">
    <w:name w:val="Balloon Text"/>
    <w:basedOn w:val="a"/>
    <w:link w:val="a8"/>
    <w:uiPriority w:val="99"/>
    <w:semiHidden/>
    <w:unhideWhenUsed/>
    <w:rsid w:val="005D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B266-0C37-40BA-B01C-7B3E91BF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seryak</cp:lastModifiedBy>
  <cp:revision>2</cp:revision>
  <cp:lastPrinted>2019-10-01T07:30:00Z</cp:lastPrinted>
  <dcterms:created xsi:type="dcterms:W3CDTF">2019-10-01T07:31:00Z</dcterms:created>
  <dcterms:modified xsi:type="dcterms:W3CDTF">2019-10-01T07:31:00Z</dcterms:modified>
</cp:coreProperties>
</file>