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center" w:pos="4677" w:leader="none"/>
          <w:tab w:val="left" w:pos="7901" w:leader="none"/>
        </w:tabs>
        <w:spacing w:lineRule="auto" w:line="240" w:before="0" w:after="0"/>
        <w:rPr>
          <w:rFonts w:cs="Times New Roman" w:ascii="Times New Roman" w:hAnsi="Times New Roman"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ab/>
        <w:t>П О С Т А Н О В Л Е Н И Е</w:t>
        <w:tab/>
        <w:t>ПРОЕКТ</w:t>
      </w:r>
    </w:p>
    <w:p>
      <w:pPr>
        <w:pStyle w:val="Normal"/>
        <w:spacing w:lineRule="exact" w:line="240" w:before="0" w:after="0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АДМИНИСТРАЦИИ ПЕТРОВСКОГО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СТАВРОПОЛЬСКОГО КРАЯ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jc w:val="left"/>
        <w:tblInd w:w="-106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2"/>
        <w:gridCol w:w="3170"/>
        <w:gridCol w:w="3124"/>
      </w:tblGrid>
      <w:tr>
        <w:trPr>
          <w:cantSplit w:val="false"/>
        </w:trPr>
        <w:tc>
          <w:tcPr>
            <w:tcW w:w="30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8" w:right="0" w:hanging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Светлоград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в административный регламент предоставления </w:t>
      </w:r>
      <w:r>
        <w:rPr>
          <w:rFonts w:cs="Times New Roman" w:ascii="Times New Roman" w:hAnsi="Times New Roman"/>
          <w:sz w:val="28"/>
          <w:szCs w:val="28"/>
        </w:rPr>
        <w:t>управлением труда и социальной защиты населения администрации Петровского городского округа Ставропольского края государственной услуги «Принятие решений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</w:t>
      </w:r>
      <w:r>
        <w:rPr>
          <w:rFonts w:cs="Times New Roman" w:ascii="Times New Roman" w:hAnsi="Times New Roman"/>
          <w:sz w:val="28"/>
          <w:szCs w:val="28"/>
        </w:rPr>
        <w:t>», утвержденный постановлением администрации Петровского городского округа Ставропольского края от 10 августа 2018 г. № 1408.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приказом министерства труда и социальной защиты населения Ставропольского края от 12 сентября 2018 г. № 372 «О внесении изменений в некоторые типовые административные регламенты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государственных услуг»,  Федерального закона от 19 июля 2018 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администрация Петровского городского округа Ставропольского края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  <w:tab/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1. Утвердить прилагаемые изменения, которые вносятся в административный регламент предоставления управлением  </w:t>
      </w:r>
      <w:r>
        <w:rPr>
          <w:rFonts w:cs="Times New Roman" w:ascii="Times New Roman" w:hAnsi="Times New Roman"/>
          <w:sz w:val="28"/>
          <w:szCs w:val="28"/>
        </w:rPr>
        <w:t>труда и социальной защиты населения администрации Петровского городского округа Ставропольского края государственной услуги «Принятие решений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</w:t>
      </w:r>
      <w:r>
        <w:rPr>
          <w:rFonts w:cs="Times New Roman" w:ascii="Times New Roman" w:hAnsi="Times New Roman"/>
          <w:sz w:val="28"/>
          <w:szCs w:val="28"/>
        </w:rPr>
        <w:t>», утвержденный постановлением  администрации Петровского городского округа от 10 августа 2018 г. № 1408 (далее - изменения, административный регламент).</w:t>
      </w:r>
    </w:p>
    <w:p>
      <w:pPr>
        <w:sectPr>
          <w:footerReference w:type="default" r:id="rId2"/>
          <w:type w:val="nextPage"/>
          <w:pgSz w:w="11906" w:h="16838"/>
          <w:pgMar w:left="1985" w:right="567" w:header="0" w:top="1418" w:footer="709" w:bottom="1134" w:gutter="0"/>
          <w:pgNumType w:fmt="decimal"/>
          <w:formProt w:val="false"/>
          <w:titlePg/>
          <w:textDirection w:val="lrTb"/>
          <w:docGrid w:type="default" w:linePitch="360" w:charSpace="4294965247"/>
        </w:sectPr>
        <w:pStyle w:val="Normal"/>
        <w:spacing w:lineRule="exact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3. Разместить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Контроль за выполнением настоящего постановления возложить на заместителя главы администрации Петровского городского округа Ставропольского края Сергееву Е.И., управляющего делами администрации Петровского городского округа Ставропольского края Редькина В.В.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Настоящее постановление вступает в силу со дня его официального опубликования в газете «Вестник Петровского городского округа».</w:t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nformat"/>
        <w:widowControl/>
        <w:spacing w:lineRule="exact" w:line="240"/>
        <w:ind w:left="0" w:right="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Петровского </w:t>
      </w:r>
    </w:p>
    <w:p>
      <w:pPr>
        <w:pStyle w:val="ConsNonformat"/>
        <w:widowControl/>
        <w:spacing w:lineRule="exact" w:line="240"/>
        <w:ind w:left="0" w:right="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городского округа</w:t>
      </w:r>
    </w:p>
    <w:p>
      <w:pPr>
        <w:pStyle w:val="ConsNonformat"/>
        <w:widowControl/>
        <w:spacing w:lineRule="exact" w:line="240"/>
        <w:ind w:left="0" w:right="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Ставропольского края</w:t>
        <w:tab/>
        <w:tab/>
        <w:tab/>
        <w:tab/>
        <w:tab/>
        <w:t xml:space="preserve">                         А.А.Захарченко</w:t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</w:r>
    </w:p>
    <w:tbl>
      <w:tblPr>
        <w:jc w:val="left"/>
        <w:tblInd w:w="-106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4253"/>
      </w:tblGrid>
      <w:tr>
        <w:trPr>
          <w:cantSplit w:val="false"/>
        </w:trPr>
        <w:tc>
          <w:tcPr>
            <w:tcW w:w="52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Утверждены</w:t>
            </w:r>
          </w:p>
        </w:tc>
      </w:tr>
      <w:tr>
        <w:trPr>
          <w:cantSplit w:val="false"/>
        </w:trPr>
        <w:tc>
          <w:tcPr>
            <w:tcW w:w="52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hd w:fill="FFFFFF" w:val="clear"/>
              <w:spacing w:lineRule="exact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>
        <w:trPr>
          <w:cantSplit w:val="false"/>
        </w:trPr>
        <w:tc>
          <w:tcPr>
            <w:tcW w:w="52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Изменения,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которые вносятся в административный регламент предоставления  </w:t>
      </w:r>
      <w:r>
        <w:rPr>
          <w:rFonts w:cs="Times New Roman" w:ascii="Times New Roman" w:hAnsi="Times New Roman"/>
          <w:sz w:val="28"/>
          <w:szCs w:val="28"/>
        </w:rPr>
        <w:t>управлением труда и социальной защиты населения администрации Петровского городского округа Ставропольского края государственной услуги «Принятие решений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</w:t>
      </w:r>
      <w:r>
        <w:rPr>
          <w:rFonts w:cs="Times New Roman" w:ascii="Times New Roman" w:hAnsi="Times New Roman"/>
          <w:sz w:val="28"/>
          <w:szCs w:val="28"/>
        </w:rPr>
        <w:t>», утвержденный постановлением администрации Петровского городского округа Ставропольского края от 10 августа 2018 г. № 1408</w:t>
      </w:r>
    </w:p>
    <w:p>
      <w:pPr>
        <w:pStyle w:val="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 разделе 2: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Подпункт 2.7.3 пункта 2.7 после абзаца третьего дополнить абзацами следующего содержания: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«-представления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работника многофункционального центра, работника организации, предусмотренной частью 1.1 статьи 16 Федерального закона 27.07.2010 № 210-ФЗ «Об организации предоставления государственных и муниципальных услуг» (далее - Федеральный закон № 210-ФЗ),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начальника Управления,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Данное положение в части первоначального отказа в предоставлении государственной услуги применяется к многофункциональному центру, в случае если на многофункциональный центр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№ 210-ФЗ.».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В абзаце первом пункта 2.9 после слова «приостановления» дополнить словами «предоставления государственной услуги».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Пункт 2.11 дополнить абзацем следующего содержания: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Управления и (или) должностного лица, МФЦ и (или) работника МФЦ, плата с заявителя не взимается.».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Подпункт 2.17.1 пункта 2.17 после абзаца пятого дополнить абзацами следующего содержания: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– комплексный запрос).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соцзащиты,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соцзащиты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государственной услуги, предоставляемых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 необходимых для их предоставления.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приеме комплексного запроса у заявителя, должностные лица МФЦ обязаны проинформировать его обо всех государственных и (или) муниципальных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государственной услуги, указанной в комплексном запросе.».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 Подпункт 2.17.2 пункта 2.17 после абзаца пятого дополнить абзацем следующего содержания: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«Заявления и документы, представленные в форме электронного документа, должны быть представлены в формате *.</w:t>
      </w:r>
      <w:r>
        <w:rPr>
          <w:rFonts w:cs="Times New Roman" w:ascii="Times New Roman" w:hAnsi="Times New Roman"/>
          <w:sz w:val="28"/>
          <w:szCs w:val="28"/>
          <w:lang w:val="en-US"/>
        </w:rPr>
        <w:t>rtf</w:t>
      </w:r>
      <w:r>
        <w:rPr>
          <w:rFonts w:cs="Times New Roman" w:ascii="Times New Roman" w:hAnsi="Times New Roman"/>
          <w:sz w:val="28"/>
          <w:szCs w:val="28"/>
        </w:rPr>
        <w:t>, *.</w:t>
      </w:r>
      <w:r>
        <w:rPr>
          <w:rFonts w:cs="Times New Roman" w:ascii="Times New Roman" w:hAnsi="Times New Roman"/>
          <w:sz w:val="28"/>
          <w:szCs w:val="28"/>
          <w:lang w:val="en-US"/>
        </w:rPr>
        <w:t>doc</w:t>
      </w:r>
      <w:r>
        <w:rPr>
          <w:rFonts w:cs="Times New Roman" w:ascii="Times New Roman" w:hAnsi="Times New Roman"/>
          <w:sz w:val="28"/>
          <w:szCs w:val="28"/>
        </w:rPr>
        <w:t>, *.</w:t>
      </w:r>
      <w:r>
        <w:rPr>
          <w:rFonts w:cs="Times New Roman" w:ascii="Times New Roman" w:hAnsi="Times New Roman"/>
          <w:sz w:val="28"/>
          <w:szCs w:val="28"/>
          <w:lang w:val="en-US"/>
        </w:rPr>
        <w:t>odt</w:t>
      </w:r>
      <w:r>
        <w:rPr>
          <w:rFonts w:cs="Times New Roman" w:ascii="Times New Roman" w:hAnsi="Times New Roman"/>
          <w:sz w:val="28"/>
          <w:szCs w:val="28"/>
        </w:rPr>
        <w:t>, *.</w:t>
      </w:r>
      <w:r>
        <w:rPr>
          <w:rFonts w:cs="Times New Roman" w:ascii="Times New Roman" w:hAnsi="Times New Roman"/>
          <w:sz w:val="28"/>
          <w:szCs w:val="28"/>
          <w:lang w:val="en-US"/>
        </w:rPr>
        <w:t>jpg</w:t>
      </w:r>
      <w:r>
        <w:rPr>
          <w:rFonts w:cs="Times New Roman" w:ascii="Times New Roman" w:hAnsi="Times New Roman"/>
          <w:sz w:val="28"/>
          <w:szCs w:val="28"/>
        </w:rPr>
        <w:t>, *.</w:t>
      </w:r>
      <w:r>
        <w:rPr>
          <w:rFonts w:cs="Times New Roman" w:ascii="Times New Roman" w:hAnsi="Times New Roman"/>
          <w:sz w:val="28"/>
          <w:szCs w:val="28"/>
          <w:lang w:val="en-US"/>
        </w:rPr>
        <w:t>pdf</w:t>
      </w:r>
      <w:r>
        <w:rPr>
          <w:rFonts w:cs="Times New Roman" w:ascii="Times New Roman" w:hAnsi="Times New Roman"/>
          <w:sz w:val="28"/>
          <w:szCs w:val="28"/>
        </w:rPr>
        <w:t>.».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 разделе 4: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Пункт 4.6 изложить в следующей редакции: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«4.6 Должностные лица Управления, работники МФЦ, организаций, указанных в части 1 статьи 16 Федерального закона № 210-ФЗ, участвующие в предоставлении государственной услуги, несут персональную ответственность,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Персональная ответственность должностных лиц Управления,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Персональная ответственность работников МФЦ, организаций, указанных в части 1 статьи 16 Федерального закона № 210-ФЗ, участвующих в предоставлении государственной услуги, закрепляется нормативными правовыми актами указанных организаций в соответствии с требованиями законодательства Российской Федерации и законодательства Ставропольского края.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выявления нарушения прав обратившихся заявителей, поряд</w:t>
        <w:softHyphen/>
        <w:t>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В разделе 5: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Заголовок раздела 5 изложить в следующей редакции: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«Досудебный (внесудебный) порядок обжалования решений и действий (бездействия) Управления, предоставляющего государственную услугу, многофункционального центра предоставления государственных, организаций, указанных в части 1 статьи 16 Федерального закона № 210-ФЗ, а также их должностных лиц, работников».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Пункт 5.1 изложить в следующей редакции: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«5.1 Заявитель имеет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услуги, Управления, его должностных лиц,  а также МФЦ, организаций, указанных в части 1 статьи 16 Федерального закона, их должностных лиц, работников.».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3.3. В пункте 5.2: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3.3.1. В подпункте «3»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3.3.2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Дополнить подпунктом «10» следующего содержания: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№ 210-ФЗ.».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Пункт 5.8 после абзаца третьего дополнить абзацами следующего содержания: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«В случае признания жалобы подлежащей удовлетворению в ответе заявителю, указанном в настоящем пункте Административного регламента, дается информация о действиях, Управления, в целях незамедлительного устранения выявленных нарушений при оказании государственной,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заявителю, указанном в настоящем пункте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 Пункт 5.9 дополнить абзацем следующего содержания: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«Рассмотрение жалобы на решения и действия (бездействие) МФЦ, организаций, указанных в части 1 статьи 16 Федерального закона № 210-ФЗ, их должностных лиц, работников, принятые (осуществляемые) в ходе предоставления государственной услуги, осуществляется в устанавливаемом ими порядке.».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3.6. В пункте 5.11 абзац первый изложить в следующей редакции: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«Ответ о результатах рассмотрения жалобы не дается в следующих случаях:».</w:t>
      </w:r>
    </w:p>
    <w:p>
      <w:pPr>
        <w:pStyle w:val="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Управляющий делами администрации </w:t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Петровского городского округа</w:t>
      </w:r>
    </w:p>
    <w:p>
      <w:pPr>
        <w:pStyle w:val="Normal"/>
        <w:spacing w:lineRule="exact" w:line="240" w:before="0" w:after="0"/>
        <w:jc w:val="both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Ставропольского края                                                                          В.В.Редькин</w:t>
      </w:r>
    </w:p>
    <w:p>
      <w:pPr>
        <w:pStyle w:val="Normal"/>
        <w:spacing w:lineRule="exact" w:line="240" w:before="0" w:after="0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985" w:right="567" w:header="0" w:top="1418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0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unhideWhenUsed="0" w:semiHidden="0" w:uiPriority="0" w:locked="1" w:name="footer"/>
    <w:lsdException w:qFormat="1" w:uiPriority="0" w:locked="1" w:name="caption"/>
    <w:lsdException w:unhideWhenUsed="0" w:semiHidden="0" w:uiPriority="0" w:locked="1" w:name="page number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523c1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Times New Roman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HeaderChar" w:customStyle="1">
    <w:name w:val="Header Char"/>
    <w:uiPriority w:val="99"/>
    <w:semiHidden/>
    <w:link w:val="Header"/>
    <w:locked/>
    <w:rsid w:val="00fa4810"/>
    <w:basedOn w:val="DefaultParagraphFont"/>
    <w:rPr/>
  </w:style>
  <w:style w:type="character" w:styleId="Pagenumber">
    <w:name w:val="page number"/>
    <w:uiPriority w:val="99"/>
    <w:rsid w:val="00fa4810"/>
    <w:basedOn w:val="DefaultParagraphFont"/>
    <w:rPr/>
  </w:style>
  <w:style w:type="character" w:styleId="FooterChar" w:customStyle="1">
    <w:name w:val="Footer Char"/>
    <w:uiPriority w:val="99"/>
    <w:link w:val="Footer"/>
    <w:locked/>
    <w:rsid w:val="00fa4810"/>
    <w:basedOn w:val="DefaultParagraphFont"/>
    <w:rPr>
      <w:rFonts w:ascii="Times New Roman" w:hAnsi="Times New Roman" w:cs="Times New Roman"/>
      <w:sz w:val="20"/>
      <w:szCs w:val="20"/>
    </w:rPr>
  </w:style>
  <w:style w:type="character" w:styleId="BalloonTextChar" w:customStyle="1">
    <w:name w:val="Balloon Text Char"/>
    <w:uiPriority w:val="99"/>
    <w:semiHidden/>
    <w:link w:val="BalloonText"/>
    <w:locked/>
    <w:rsid w:val="0000317c"/>
    <w:basedOn w:val="DefaultParagraphFont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Style19">
    <w:name w:val="Верхний колонтитул"/>
    <w:uiPriority w:val="99"/>
    <w:semiHidden/>
    <w:link w:val="HeaderChar"/>
    <w:rsid w:val="00fa4810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0">
    <w:name w:val="Нижний колонтитул"/>
    <w:uiPriority w:val="99"/>
    <w:link w:val="FooterChar"/>
    <w:rsid w:val="00fa4810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>
      <w:sz w:val="28"/>
      <w:szCs w:val="28"/>
    </w:rPr>
  </w:style>
  <w:style w:type="paragraph" w:styleId="ListParagraph">
    <w:name w:val="List Paragraph"/>
    <w:uiPriority w:val="99"/>
    <w:qFormat/>
    <w:rsid w:val="00602419"/>
    <w:basedOn w:val="Normal"/>
    <w:pPr>
      <w:ind w:left="720" w:right="0" w:hanging="0"/>
    </w:pPr>
    <w:rPr/>
  </w:style>
  <w:style w:type="paragraph" w:styleId="BalloonText">
    <w:name w:val="Balloon Text"/>
    <w:uiPriority w:val="99"/>
    <w:semiHidden/>
    <w:link w:val="BalloonTextChar"/>
    <w:rsid w:val="0000317c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Nonformat" w:customStyle="1">
    <w:name w:val="ConsNonformat"/>
    <w:uiPriority w:val="99"/>
    <w:rsid w:val="006b5f7d"/>
    <w:pPr>
      <w:widowControl w:val="false"/>
      <w:suppressAutoHyphens w:val="true"/>
      <w:bidi w:val="0"/>
      <w:ind w:left="0" w:right="19772" w:hanging="0"/>
      <w:jc w:val="left"/>
    </w:pPr>
    <w:rPr>
      <w:rFonts w:ascii="Courier New" w:hAnsi="Courier New" w:cs="Courier New" w:eastAsia="Times New Roman"/>
      <w:color w:val="auto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389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2017-04-05T07:17:00Z</dcterms:created>
  <dc:creator>user</dc:creator>
  <dc:language>ru-RU</dc:language>
  <cp:lastModifiedBy>зщш</cp:lastModifiedBy>
  <cp:lastPrinted>2018-11-06T15:46:56Z</cp:lastPrinted>
  <dcterms:modified xsi:type="dcterms:W3CDTF">2018-12-03T13:23:00Z</dcterms:modified>
  <cp:revision>19</cp:revision>
</cp:coreProperties>
</file>