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9E" w:rsidRPr="00B208BF" w:rsidRDefault="00F85F9E" w:rsidP="00BC4E38">
      <w:pPr>
        <w:tabs>
          <w:tab w:val="center" w:pos="4677"/>
          <w:tab w:val="left" w:pos="7914"/>
          <w:tab w:val="left" w:pos="8252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Pr="00B208BF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208BF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85F9E" w:rsidRPr="00B208BF" w:rsidRDefault="00F85F9E" w:rsidP="00504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F9E" w:rsidRPr="00B208BF" w:rsidRDefault="00F85F9E" w:rsidP="00504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8BF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F85F9E" w:rsidRPr="00B208BF" w:rsidRDefault="00F85F9E" w:rsidP="00504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8BF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F85F9E" w:rsidRPr="00B208BF" w:rsidRDefault="00F85F9E" w:rsidP="0050427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05"/>
        <w:gridCol w:w="2687"/>
        <w:gridCol w:w="3764"/>
      </w:tblGrid>
      <w:tr w:rsidR="00F85F9E" w:rsidRPr="00B208BF" w:rsidTr="00015A84">
        <w:trPr>
          <w:trHeight w:val="229"/>
        </w:trPr>
        <w:tc>
          <w:tcPr>
            <w:tcW w:w="2905" w:type="dxa"/>
          </w:tcPr>
          <w:p w:rsidR="00F85F9E" w:rsidRPr="00B208BF" w:rsidRDefault="00015A84" w:rsidP="00F765B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февраля 2020 г.</w:t>
            </w:r>
          </w:p>
        </w:tc>
        <w:tc>
          <w:tcPr>
            <w:tcW w:w="2687" w:type="dxa"/>
          </w:tcPr>
          <w:p w:rsidR="00F85F9E" w:rsidRPr="00B208BF" w:rsidRDefault="00F85F9E" w:rsidP="00F765B9">
            <w:pPr>
              <w:spacing w:after="200" w:line="276" w:lineRule="auto"/>
              <w:ind w:left="3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764" w:type="dxa"/>
          </w:tcPr>
          <w:p w:rsidR="00F85F9E" w:rsidRPr="00B208BF" w:rsidRDefault="00015A84" w:rsidP="00F765B9">
            <w:pPr>
              <w:spacing w:after="0" w:line="240" w:lineRule="auto"/>
              <w:ind w:left="22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</w:t>
            </w:r>
          </w:p>
        </w:tc>
      </w:tr>
    </w:tbl>
    <w:p w:rsidR="00F85F9E" w:rsidRDefault="00F85F9E">
      <w:pPr>
        <w:pStyle w:val="ConsPlusTitle"/>
        <w:jc w:val="both"/>
        <w:rPr>
          <w:rFonts w:cs="Times New Roman"/>
        </w:rPr>
      </w:pPr>
    </w:p>
    <w:p w:rsidR="00F85F9E" w:rsidRPr="00BD6D15" w:rsidRDefault="00F85F9E" w:rsidP="0070495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hyperlink w:anchor="P34" w:history="1">
        <w:proofErr w:type="gramStart"/>
        <w:r w:rsidRPr="00BD6D15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Порядк</w:t>
        </w:r>
      </w:hyperlink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составления проекта бюджета Петровского городского округа Ставропольского края на очередной финансовый год и плановый период</w:t>
      </w:r>
    </w:p>
    <w:p w:rsidR="00F85F9E" w:rsidRDefault="00F85F9E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BD6D15" w:rsidRDefault="00F85F9E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D6D15">
          <w:rPr>
            <w:rFonts w:ascii="Times New Roman" w:hAnsi="Times New Roman" w:cs="Times New Roman"/>
            <w:sz w:val="28"/>
            <w:szCs w:val="28"/>
          </w:rPr>
          <w:t>статьями 169</w:t>
        </w:r>
      </w:hyperlink>
      <w:r w:rsidRPr="00BD6D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BD6D15">
          <w:rPr>
            <w:rFonts w:ascii="Times New Roman" w:hAnsi="Times New Roman" w:cs="Times New Roman"/>
            <w:sz w:val="28"/>
            <w:szCs w:val="28"/>
          </w:rPr>
          <w:t>184</w:t>
        </w:r>
      </w:hyperlink>
      <w:r w:rsidRPr="00BD6D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Петровского городского округа Ставропольского края</w:t>
      </w:r>
    </w:p>
    <w:p w:rsidR="00F85F9E" w:rsidRDefault="00F85F9E" w:rsidP="00704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BD6D15" w:rsidRDefault="00F85F9E" w:rsidP="00704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7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5F9E" w:rsidRDefault="00F85F9E" w:rsidP="007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9E" w:rsidRPr="00BD6D15" w:rsidRDefault="00F85F9E" w:rsidP="007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bookmarkStart w:id="0" w:name="_Hlk26539461"/>
      <w:r w:rsidRPr="00BD6D15">
        <w:rPr>
          <w:rFonts w:ascii="Times New Roman" w:hAnsi="Times New Roman" w:cs="Times New Roman"/>
          <w:sz w:val="28"/>
          <w:szCs w:val="28"/>
        </w:rPr>
        <w:fldChar w:fldCharType="begin"/>
      </w:r>
      <w:r w:rsidRPr="00BD6D15">
        <w:rPr>
          <w:rFonts w:ascii="Times New Roman" w:hAnsi="Times New Roman" w:cs="Times New Roman"/>
          <w:sz w:val="28"/>
          <w:szCs w:val="28"/>
        </w:rPr>
        <w:instrText xml:space="preserve"> HYPERLINK \l "P34" </w:instrText>
      </w:r>
      <w:r w:rsidRPr="00BD6D15">
        <w:rPr>
          <w:rFonts w:ascii="Times New Roman" w:hAnsi="Times New Roman" w:cs="Times New Roman"/>
          <w:sz w:val="28"/>
          <w:szCs w:val="28"/>
        </w:rPr>
        <w:fldChar w:fldCharType="separate"/>
      </w:r>
      <w:r w:rsidRPr="00BD6D15">
        <w:rPr>
          <w:rFonts w:ascii="Times New Roman" w:hAnsi="Times New Roman" w:cs="Times New Roman"/>
          <w:sz w:val="28"/>
          <w:szCs w:val="28"/>
        </w:rPr>
        <w:t>Порядок</w:t>
      </w:r>
      <w:r w:rsidRPr="00BD6D15">
        <w:rPr>
          <w:rFonts w:ascii="Times New Roman" w:hAnsi="Times New Roman" w:cs="Times New Roman"/>
          <w:sz w:val="28"/>
          <w:szCs w:val="28"/>
        </w:rPr>
        <w:fldChar w:fldCharType="end"/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составления проекта бюджета Петровского городского округа Ставропольского края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bookmarkEnd w:id="0"/>
      <w:r w:rsidRPr="00BD6D15">
        <w:rPr>
          <w:rFonts w:ascii="Times New Roman" w:hAnsi="Times New Roman" w:cs="Times New Roman"/>
          <w:sz w:val="28"/>
          <w:szCs w:val="28"/>
        </w:rPr>
        <w:t>.</w:t>
      </w:r>
    </w:p>
    <w:p w:rsidR="00F85F9E" w:rsidRPr="00BD6D15" w:rsidRDefault="00F85F9E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3C6681" w:rsidRDefault="00F85F9E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3C6681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3C6681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3C6681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F85F9E" w:rsidRPr="003C6681" w:rsidRDefault="00F85F9E" w:rsidP="00704950">
      <w:pPr>
        <w:shd w:val="clear" w:color="auto" w:fill="FFFFFF"/>
        <w:tabs>
          <w:tab w:val="left" w:pos="900"/>
        </w:tabs>
        <w:spacing w:after="0" w:line="240" w:lineRule="auto"/>
        <w:ind w:left="11" w:right="-6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220AAC" w:rsidRDefault="00F85F9E" w:rsidP="00704950">
      <w:pPr>
        <w:pStyle w:val="ConsPlusTitle"/>
        <w:ind w:left="11" w:firstLine="5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20AAC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вступает в силу со дня его опубликования в газете «Вестник Петровского городского округа».</w:t>
      </w:r>
    </w:p>
    <w:p w:rsidR="00F85F9E" w:rsidRDefault="00F85F9E" w:rsidP="00704950">
      <w:pPr>
        <w:shd w:val="clear" w:color="auto" w:fill="FFFFFF"/>
        <w:spacing w:after="0" w:line="240" w:lineRule="auto"/>
        <w:ind w:left="11" w:right="-6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704950">
      <w:pPr>
        <w:shd w:val="clear" w:color="auto" w:fill="FFFFFF"/>
        <w:spacing w:after="0" w:line="240" w:lineRule="auto"/>
        <w:ind w:left="11" w:right="-6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5B3389" w:rsidRDefault="00F85F9E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338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B3389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5B3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F9E" w:rsidRPr="005B3389" w:rsidRDefault="00F85F9E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338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85F9E" w:rsidRPr="005B3389" w:rsidRDefault="00F85F9E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338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B3389">
        <w:rPr>
          <w:rFonts w:ascii="Times New Roman" w:hAnsi="Times New Roman" w:cs="Times New Roman"/>
          <w:sz w:val="28"/>
          <w:szCs w:val="28"/>
        </w:rPr>
        <w:tab/>
      </w:r>
      <w:r w:rsidRPr="005B3389">
        <w:rPr>
          <w:rFonts w:ascii="Times New Roman" w:hAnsi="Times New Roman" w:cs="Times New Roman"/>
          <w:sz w:val="28"/>
          <w:szCs w:val="28"/>
        </w:rPr>
        <w:tab/>
      </w:r>
      <w:r w:rsidRPr="005B3389">
        <w:rPr>
          <w:rFonts w:ascii="Times New Roman" w:hAnsi="Times New Roman" w:cs="Times New Roman"/>
          <w:sz w:val="28"/>
          <w:szCs w:val="28"/>
        </w:rPr>
        <w:tab/>
      </w:r>
      <w:r w:rsidRPr="005B3389">
        <w:rPr>
          <w:rFonts w:ascii="Times New Roman" w:hAnsi="Times New Roman" w:cs="Times New Roman"/>
          <w:sz w:val="28"/>
          <w:szCs w:val="28"/>
        </w:rPr>
        <w:tab/>
      </w:r>
      <w:r w:rsidRPr="005B3389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5B3389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85F9E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07386" w:rsidRDefault="00707386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07386" w:rsidRDefault="00707386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07386" w:rsidRDefault="00707386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07386" w:rsidRDefault="00707386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07386" w:rsidRDefault="00707386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07386" w:rsidRDefault="00707386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07386" w:rsidRDefault="00707386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07386" w:rsidRDefault="00707386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07386" w:rsidRDefault="00707386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07386" w:rsidRDefault="00707386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F85F9E" w:rsidRPr="00665BE9">
        <w:tc>
          <w:tcPr>
            <w:tcW w:w="5211" w:type="dxa"/>
          </w:tcPr>
          <w:p w:rsidR="00F85F9E" w:rsidRPr="00665BE9" w:rsidRDefault="00F85F9E" w:rsidP="00665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665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53" w:type="dxa"/>
          </w:tcPr>
          <w:p w:rsidR="00F85F9E" w:rsidRPr="00665BE9" w:rsidRDefault="00F85F9E" w:rsidP="00665B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</w:tc>
      </w:tr>
      <w:tr w:rsidR="00F85F9E" w:rsidRPr="00665BE9">
        <w:tc>
          <w:tcPr>
            <w:tcW w:w="5211" w:type="dxa"/>
          </w:tcPr>
          <w:p w:rsidR="00F85F9E" w:rsidRPr="00665BE9" w:rsidRDefault="00F85F9E" w:rsidP="00665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F85F9E" w:rsidRPr="00665BE9" w:rsidRDefault="00F85F9E" w:rsidP="00665BE9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постановлением администрации Петровского городского округа </w:t>
            </w:r>
          </w:p>
          <w:p w:rsidR="00F85F9E" w:rsidRPr="00665BE9" w:rsidRDefault="00F85F9E" w:rsidP="00665B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F85F9E" w:rsidRPr="00665BE9">
        <w:tc>
          <w:tcPr>
            <w:tcW w:w="5211" w:type="dxa"/>
          </w:tcPr>
          <w:p w:rsidR="00F85F9E" w:rsidRPr="00665BE9" w:rsidRDefault="00F85F9E" w:rsidP="00665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F85F9E" w:rsidRPr="00665BE9" w:rsidRDefault="00015A84" w:rsidP="00665B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05 февраля 2020 г. № 134</w:t>
            </w:r>
          </w:p>
        </w:tc>
      </w:tr>
    </w:tbl>
    <w:p w:rsidR="00F85F9E" w:rsidRDefault="00F85F9E">
      <w:pPr>
        <w:pStyle w:val="ConsPlusNormal"/>
        <w:jc w:val="both"/>
        <w:rPr>
          <w:rFonts w:cs="Times New Roman"/>
        </w:rPr>
      </w:pPr>
    </w:p>
    <w:p w:rsidR="00F85F9E" w:rsidRDefault="00F85F9E">
      <w:pPr>
        <w:pStyle w:val="ConsPlusNormal"/>
        <w:jc w:val="both"/>
        <w:rPr>
          <w:rFonts w:cs="Times New Roman"/>
        </w:rPr>
      </w:pPr>
    </w:p>
    <w:p w:rsidR="00F85F9E" w:rsidRDefault="00F85F9E">
      <w:pPr>
        <w:pStyle w:val="ConsPlusNormal"/>
        <w:jc w:val="both"/>
        <w:rPr>
          <w:rFonts w:cs="Times New Roman"/>
        </w:rPr>
      </w:pPr>
    </w:p>
    <w:p w:rsidR="00F85F9E" w:rsidRDefault="00F85F9E">
      <w:pPr>
        <w:pStyle w:val="ConsPlusNormal"/>
        <w:jc w:val="both"/>
        <w:rPr>
          <w:rFonts w:cs="Times New Roman"/>
        </w:rPr>
      </w:pPr>
    </w:p>
    <w:bookmarkStart w:id="2" w:name="P34"/>
    <w:bookmarkEnd w:id="2"/>
    <w:p w:rsidR="00F85F9E" w:rsidRDefault="00F85F9E" w:rsidP="007049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HYPERLINK \l "P34" </w:instrText>
      </w: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85F9E" w:rsidRPr="00BD6D15" w:rsidRDefault="00F85F9E" w:rsidP="00704950">
      <w:pPr>
        <w:pStyle w:val="ConsPlusTitle"/>
        <w:spacing w:line="240" w:lineRule="exact"/>
        <w:jc w:val="center"/>
        <w:rPr>
          <w:rFonts w:cs="Times New Roman"/>
          <w:b w:val="0"/>
          <w:bCs w:val="0"/>
        </w:rPr>
      </w:pP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>составления проекта бюджета Петровского городского округа Ставропольского края на очередной финансовый год и плановый период</w:t>
      </w:r>
    </w:p>
    <w:p w:rsidR="00F85F9E" w:rsidRDefault="00F85F9E">
      <w:pPr>
        <w:pStyle w:val="ConsPlusNormal"/>
        <w:jc w:val="both"/>
        <w:rPr>
          <w:rFonts w:cs="Times New Roman"/>
        </w:rPr>
      </w:pP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составления проекта бюджета Петровского городского округа Ставропольского края (далее - бюджет городского округа) на очередной финансовый год и плановый период.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значениях, установленных нормативными правовыми актами Российской Федерации, нормативными правовыми актами Ставропольского края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6D15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C3625A">
        <w:rPr>
          <w:rFonts w:ascii="Times New Roman" w:hAnsi="Times New Roman" w:cs="Times New Roman"/>
          <w:sz w:val="28"/>
          <w:szCs w:val="28"/>
        </w:rPr>
        <w:t xml:space="preserve"> </w:t>
      </w:r>
      <w:r w:rsidRPr="00BD6D15">
        <w:rPr>
          <w:rFonts w:ascii="Times New Roman" w:hAnsi="Times New Roman" w:cs="Times New Roman"/>
          <w:sz w:val="28"/>
          <w:szCs w:val="28"/>
        </w:rPr>
        <w:t>-</w:t>
      </w:r>
      <w:r w:rsidRPr="00C36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округ),</w:t>
      </w:r>
      <w:r w:rsidRPr="00BD6D15">
        <w:rPr>
          <w:rFonts w:ascii="Times New Roman" w:hAnsi="Times New Roman" w:cs="Times New Roman"/>
          <w:sz w:val="28"/>
          <w:szCs w:val="28"/>
        </w:rPr>
        <w:t xml:space="preserve"> регулирующими бюджетные правоотношения.</w:t>
      </w:r>
      <w:proofErr w:type="gramEnd"/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3. Для целей настоящего Порядка под субъектами бюджетного планирования понимаются главные распорядители средств бюджета городского округа, главные администраторы доходов бюджета городского округа и главные администраторы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>.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4. Составление проекта бюджета городского округа на очередной финансовый год и плановый период осуществляется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D15">
        <w:rPr>
          <w:rFonts w:ascii="Times New Roman" w:hAnsi="Times New Roman" w:cs="Times New Roman"/>
          <w:sz w:val="28"/>
          <w:szCs w:val="28"/>
        </w:rPr>
        <w:t xml:space="preserve"> регулирующими бюджетные правоотношения.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5. При составлении проекта бюджета городского округа на очередной финансовый год и плановый период: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D6D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6D15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>
        <w:rPr>
          <w:rFonts w:ascii="Times New Roman" w:hAnsi="Times New Roman" w:cs="Times New Roman"/>
          <w:sz w:val="28"/>
          <w:szCs w:val="28"/>
        </w:rPr>
        <w:t>администрации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финансовое управление):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Pr="00667B4A">
        <w:rPr>
          <w:rFonts w:ascii="Times New Roman" w:hAnsi="Times New Roman" w:cs="Times New Roman"/>
          <w:sz w:val="28"/>
          <w:szCs w:val="28"/>
        </w:rPr>
        <w:t>и представл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667B4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667B4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(далее – администрация городского округа) </w:t>
      </w:r>
      <w:r w:rsidRPr="00BD6D15">
        <w:rPr>
          <w:rFonts w:ascii="Times New Roman" w:hAnsi="Times New Roman" w:cs="Times New Roman"/>
          <w:sz w:val="28"/>
          <w:szCs w:val="28"/>
        </w:rPr>
        <w:t xml:space="preserve">проект основных направлений бюджетной и налоговой политики городского округа на очередной финансовый год и плановый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и проект основных направлений долговой политики городского округа на очередной финансовый год и плановый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 бюджета городского округа на очередной финансовый год и плановый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разрабатывает прогноз основных характеристик </w:t>
      </w:r>
      <w:bookmarkStart w:id="3" w:name="_Hlk26541848"/>
      <w:r w:rsidRPr="00BD6D15">
        <w:rPr>
          <w:rFonts w:ascii="Times New Roman" w:hAnsi="Times New Roman" w:cs="Times New Roman"/>
          <w:sz w:val="28"/>
          <w:szCs w:val="28"/>
        </w:rPr>
        <w:t xml:space="preserve">бюджета городского </w:t>
      </w:r>
      <w:r w:rsidRPr="00BD6D15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bookmarkEnd w:id="3"/>
      <w:r w:rsidRPr="00BD6D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</w:t>
      </w:r>
      <w:r w:rsidRPr="00663A6F">
        <w:rPr>
          <w:rFonts w:ascii="Times New Roman" w:hAnsi="Times New Roman" w:cs="Times New Roman"/>
          <w:sz w:val="28"/>
          <w:szCs w:val="28"/>
        </w:rPr>
        <w:t>доводит до главных распорядителей средств бюджета городского округа предельные объемы бюджетных ассигнований на очередной финансовый год и плановый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бюджета городского округа за текущий финансовый год;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6D0B">
        <w:rPr>
          <w:rFonts w:ascii="Times New Roman" w:hAnsi="Times New Roman" w:cs="Times New Roman"/>
          <w:sz w:val="28"/>
          <w:szCs w:val="28"/>
        </w:rPr>
        <w:t>разрабатывает проект программы муниципальных внутренних заимствований городского округа на</w:t>
      </w:r>
      <w:r w:rsidRPr="00BD6D15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и проект программы муниципальных гарантий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представляемых в</w:t>
      </w:r>
      <w:r w:rsidRPr="00BD6D15">
        <w:rPr>
          <w:rFonts w:ascii="Times New Roman" w:hAnsi="Times New Roman" w:cs="Times New Roman"/>
          <w:sz w:val="28"/>
          <w:szCs w:val="28"/>
        </w:rPr>
        <w:t xml:space="preserve"> очередно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6D15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6D15">
        <w:rPr>
          <w:rFonts w:ascii="Times New Roman" w:hAnsi="Times New Roman" w:cs="Times New Roman"/>
          <w:sz w:val="28"/>
          <w:szCs w:val="28"/>
        </w:rPr>
        <w:t xml:space="preserve"> и планов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6D15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6D15">
        <w:rPr>
          <w:rFonts w:ascii="Times New Roman" w:hAnsi="Times New Roman" w:cs="Times New Roman"/>
          <w:sz w:val="28"/>
          <w:szCs w:val="28"/>
        </w:rPr>
        <w:t>;</w:t>
      </w:r>
    </w:p>
    <w:p w:rsidR="00F85F9E" w:rsidRPr="00C97ED7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7ED7">
        <w:rPr>
          <w:rFonts w:ascii="Times New Roman" w:hAnsi="Times New Roman" w:cs="Times New Roman"/>
          <w:sz w:val="28"/>
          <w:szCs w:val="28"/>
        </w:rPr>
        <w:t>готовит материалы по бюджетным проектировкам для рассмотрения на заседании межведомственной комиссии по повышению результативности бюджетных расходов (далее - межведомственная комиссия);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подготавливает прогноз поступлений доходов в бюджет городского округа на очередной финансовый год и плановый период на основании прогнозов поступления доходов, предоставленных главными администраторами доходов бюджета городского округа;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подготавливает прогноз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поступления источников финансирования дефицита бюджета городского округа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BD6D15">
        <w:rPr>
          <w:rFonts w:ascii="Times New Roman" w:hAnsi="Times New Roman" w:cs="Times New Roman"/>
          <w:sz w:val="28"/>
          <w:szCs w:val="28"/>
        </w:rPr>
        <w:t>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устанавливает, детализирует и определяет порядок применения бюджетной классификации Российской Федерации в части, относящейся к бюджету городского округа;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проводит сверку </w:t>
      </w:r>
      <w:r w:rsidRPr="00C51969">
        <w:rPr>
          <w:rFonts w:ascii="Times New Roman" w:hAnsi="Times New Roman" w:cs="Times New Roman"/>
          <w:sz w:val="28"/>
          <w:szCs w:val="28"/>
        </w:rPr>
        <w:t xml:space="preserve">исходных данных </w:t>
      </w:r>
      <w:r>
        <w:rPr>
          <w:rFonts w:ascii="Times New Roman" w:hAnsi="Times New Roman" w:cs="Times New Roman"/>
          <w:sz w:val="28"/>
          <w:szCs w:val="28"/>
        </w:rPr>
        <w:t xml:space="preserve">по городскому округу </w:t>
      </w:r>
      <w:r w:rsidRPr="00C51969">
        <w:rPr>
          <w:rFonts w:ascii="Times New Roman" w:hAnsi="Times New Roman" w:cs="Times New Roman"/>
          <w:sz w:val="28"/>
          <w:szCs w:val="28"/>
        </w:rPr>
        <w:t>для проведения расчетов по распределению межбюджетных трансфертов, поступающих из бюджета Ставропольского края на очередной финансовый год и плановый период с министерством финансов Ставропольского края</w:t>
      </w:r>
      <w:r w:rsidRPr="00BD6D15">
        <w:rPr>
          <w:rFonts w:ascii="Times New Roman" w:hAnsi="Times New Roman" w:cs="Times New Roman"/>
          <w:sz w:val="28"/>
          <w:szCs w:val="28"/>
        </w:rPr>
        <w:t>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разрабатывает проект бюджетного прогноза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(проект изменений бюджетного прогноза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края) на долгосрочный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обобщает полученные от федеральных органов исполнительной власти, органов исполнительной власти Ставропольского края и субъектов бюджетного планирования материалы, необходимые для составления проекта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 на очередной финансовый год и плановый период;</w:t>
      </w:r>
      <w:proofErr w:type="gramEnd"/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15">
        <w:rPr>
          <w:rFonts w:ascii="Times New Roman" w:hAnsi="Times New Roman" w:cs="Times New Roman"/>
          <w:sz w:val="28"/>
          <w:szCs w:val="28"/>
        </w:rPr>
        <w:t>составляет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Петровского </w:t>
      </w:r>
      <w:r w:rsidRPr="00BD6D15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о бюджете городского округа на очередной финансовый год и плановый период, формирует пакет документов и материалов, подлежащих представлению в Совет депутатов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одновременно с проектом решения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 на очередной финансовый год и плановый </w:t>
      </w:r>
      <w:r w:rsidRPr="00BD6D15">
        <w:rPr>
          <w:rFonts w:ascii="Times New Roman" w:hAnsi="Times New Roman" w:cs="Times New Roman"/>
          <w:sz w:val="28"/>
          <w:szCs w:val="28"/>
        </w:rPr>
        <w:lastRenderedPageBreak/>
        <w:t>период, и представляет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их в установленном порядке в администрацию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формирует пояснительную записку к проекту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на очередной финансовый год и плановый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обеспечивает решение иных вопросов, связанных с составлением проекта бюджета городского округа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6FD4">
        <w:rPr>
          <w:rFonts w:ascii="Times New Roman" w:hAnsi="Times New Roman" w:cs="Times New Roman"/>
          <w:sz w:val="28"/>
          <w:szCs w:val="28"/>
        </w:rPr>
        <w:t>тдел стратегического планирования и инвестиций администрации Петровского городского округа Ставропольского края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FD4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инвестиций)</w:t>
      </w:r>
      <w:r w:rsidRPr="00BD6D15">
        <w:rPr>
          <w:rFonts w:ascii="Times New Roman" w:hAnsi="Times New Roman" w:cs="Times New Roman"/>
          <w:sz w:val="28"/>
          <w:szCs w:val="28"/>
        </w:rPr>
        <w:t>: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в финансовое управление проект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на среднесрочный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5AB8">
        <w:rPr>
          <w:rFonts w:ascii="Times New Roman" w:hAnsi="Times New Roman" w:cs="Times New Roman"/>
          <w:sz w:val="28"/>
          <w:szCs w:val="28"/>
        </w:rPr>
        <w:t>формирует и представляет в финансовое управление пояснительную записку к прогнозу социально-экономического развития Петровского городского округа Ставропольского края на среднесрочный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в финансовое управление предварительные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за текущий финансовый год;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в установленном порядке в администрацию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проект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на долгосрочный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F9E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Г</w:t>
      </w:r>
      <w:r w:rsidRPr="009A47D4">
        <w:rPr>
          <w:rFonts w:ascii="Times New Roman" w:hAnsi="Times New Roman" w:cs="Times New Roman"/>
          <w:sz w:val="28"/>
          <w:szCs w:val="28"/>
        </w:rPr>
        <w:t>лавные распорядители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округа, </w:t>
      </w:r>
      <w:r w:rsidRPr="00CB3E89">
        <w:rPr>
          <w:rFonts w:ascii="Times New Roman" w:hAnsi="Times New Roman" w:cs="Times New Roman"/>
          <w:sz w:val="28"/>
          <w:szCs w:val="28"/>
        </w:rPr>
        <w:t>ответственные исполнители муниципальных программ</w:t>
      </w:r>
      <w:r w:rsidRPr="009A47D4">
        <w:rPr>
          <w:rFonts w:ascii="Times New Roman" w:hAnsi="Times New Roman" w:cs="Times New Roman"/>
          <w:sz w:val="28"/>
          <w:szCs w:val="28"/>
        </w:rPr>
        <w:t xml:space="preserve"> </w:t>
      </w:r>
      <w:r w:rsidRPr="00BD6D15">
        <w:rPr>
          <w:rFonts w:ascii="Times New Roman" w:hAnsi="Times New Roman" w:cs="Times New Roman"/>
          <w:sz w:val="28"/>
          <w:szCs w:val="28"/>
        </w:rPr>
        <w:t>формируют 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AB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85F9E" w:rsidRPr="00535AB8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35AB8">
        <w:rPr>
          <w:rFonts w:ascii="Times New Roman" w:hAnsi="Times New Roman" w:cs="Times New Roman"/>
          <w:sz w:val="28"/>
          <w:szCs w:val="28"/>
        </w:rPr>
        <w:t xml:space="preserve"> финансовое управление и отдел стратегического планирования и инвестиций:</w:t>
      </w:r>
    </w:p>
    <w:p w:rsidR="00F85F9E" w:rsidRPr="00535AB8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5AB8">
        <w:rPr>
          <w:rFonts w:ascii="Times New Roman" w:hAnsi="Times New Roman" w:cs="Times New Roman"/>
          <w:sz w:val="28"/>
          <w:szCs w:val="28"/>
        </w:rPr>
        <w:t>паспорта муниципальных программ Петровского городского округа Ставропольского края (проекты изменений в указанные паспорта);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D6D15">
        <w:rPr>
          <w:rFonts w:ascii="Times New Roman" w:hAnsi="Times New Roman" w:cs="Times New Roman"/>
          <w:sz w:val="28"/>
          <w:szCs w:val="28"/>
        </w:rPr>
        <w:t>в финансовое управление: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3E89">
        <w:rPr>
          <w:rFonts w:ascii="Times New Roman" w:hAnsi="Times New Roman" w:cs="Times New Roman"/>
          <w:sz w:val="28"/>
          <w:szCs w:val="28"/>
        </w:rPr>
        <w:t>рогноз поступления доходов от оказания платных услуг (работ) и компенсации затрат государства</w:t>
      </w:r>
      <w:r w:rsidRPr="00BD6D15">
        <w:rPr>
          <w:rFonts w:ascii="Times New Roman" w:hAnsi="Times New Roman" w:cs="Times New Roman"/>
          <w:sz w:val="28"/>
          <w:szCs w:val="28"/>
        </w:rPr>
        <w:t>;</w:t>
      </w:r>
    </w:p>
    <w:p w:rsidR="00F85F9E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оптимизации </w:t>
      </w:r>
      <w:r w:rsidRPr="00C7278B">
        <w:rPr>
          <w:rFonts w:ascii="Times New Roman" w:hAnsi="Times New Roman" w:cs="Times New Roman"/>
          <w:sz w:val="28"/>
          <w:szCs w:val="28"/>
        </w:rPr>
        <w:t>бюджетных ассигнований бюджета городского округа на очередной финансовый год и плановый период;</w:t>
      </w:r>
    </w:p>
    <w:p w:rsidR="00F85F9E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061">
        <w:rPr>
          <w:rFonts w:ascii="Times New Roman" w:hAnsi="Times New Roman" w:cs="Times New Roman"/>
          <w:sz w:val="28"/>
          <w:szCs w:val="28"/>
        </w:rPr>
        <w:t>реестры расходных обязательств городского округа, подлежащих исполнению за счет бюджетных ассигнований бюджета городского округа на очередной финансовый год и плановый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предложения о распределении предельных объемов бюджетных ассигнований бюджета городского округа на очередной финансовый год и </w:t>
      </w:r>
      <w:r w:rsidRPr="00BD6D15">
        <w:rPr>
          <w:rFonts w:ascii="Times New Roman" w:hAnsi="Times New Roman" w:cs="Times New Roman"/>
          <w:sz w:val="28"/>
          <w:szCs w:val="28"/>
        </w:rPr>
        <w:lastRenderedPageBreak/>
        <w:t>плановый период по кодам классификации расходов бюджетов на очередной финансовый год и плановый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городского округа, подлежащих признанию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принятием решения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 на очередной финансовый год и плановый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предложения по объему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с указанием объема и цели предоставляемых бюджетных инвестиций;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другую информацию и материалы, необходимые для составления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на очередной финансовый год и плановый период и формирования документов и материалов, представляемых одновременно с ним в соответствии с нормативными правовыми актами городского округа.</w:t>
      </w:r>
    </w:p>
    <w:p w:rsidR="00F85F9E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Pr="00535AB8">
        <w:rPr>
          <w:rFonts w:ascii="Times New Roman" w:hAnsi="Times New Roman" w:cs="Times New Roman"/>
          <w:sz w:val="28"/>
          <w:szCs w:val="28"/>
        </w:rPr>
        <w:t xml:space="preserve">лавные администраторы доходов бюджета, главные администраторы </w:t>
      </w:r>
      <w:proofErr w:type="gramStart"/>
      <w:r w:rsidRPr="00535AB8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AB8">
        <w:rPr>
          <w:rFonts w:ascii="Times New Roman" w:hAnsi="Times New Roman" w:cs="Times New Roman"/>
          <w:sz w:val="28"/>
          <w:szCs w:val="28"/>
        </w:rPr>
        <w:t xml:space="preserve">предоставляют в финансовое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информацию и материалы для </w:t>
      </w:r>
      <w:r w:rsidRPr="00535AB8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AB8">
        <w:rPr>
          <w:rFonts w:ascii="Times New Roman" w:hAnsi="Times New Roman" w:cs="Times New Roman"/>
          <w:sz w:val="28"/>
          <w:szCs w:val="28"/>
        </w:rPr>
        <w:t xml:space="preserve"> поступлений администрируемых источников доходов бюджета, и источников финансирования дефицита бюджета.</w:t>
      </w:r>
    </w:p>
    <w:p w:rsidR="00F85F9E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C53660">
        <w:rPr>
          <w:rFonts w:ascii="Times New Roman" w:hAnsi="Times New Roman" w:cs="Times New Roman"/>
          <w:sz w:val="28"/>
          <w:szCs w:val="28"/>
        </w:rPr>
        <w:t xml:space="preserve">тдел имущественных и земельных отношений администрации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C5366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разрабатывает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представляет в финансовое управление проект </w:t>
      </w:r>
      <w:r w:rsidRPr="00C5366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3660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объектов </w:t>
      </w:r>
      <w:r w:rsidRPr="00C5366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</w:t>
      </w:r>
      <w:r w:rsidRPr="00C5366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Pr="00C53660">
        <w:rPr>
          <w:rFonts w:ascii="Times New Roman" w:hAnsi="Times New Roman" w:cs="Times New Roman"/>
          <w:sz w:val="28"/>
          <w:szCs w:val="28"/>
        </w:rPr>
        <w:t>.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В целях своевременного и качественного составления проекта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 на очередной финансовый год и плановый период финансовое управление вправе в установленном порядке запрашивать и получать от </w:t>
      </w:r>
      <w:r>
        <w:rPr>
          <w:rFonts w:ascii="Times New Roman" w:hAnsi="Times New Roman" w:cs="Times New Roman"/>
          <w:sz w:val="28"/>
          <w:szCs w:val="28"/>
        </w:rPr>
        <w:t>участников бюджетного процесса в городском округе</w:t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и </w:t>
      </w:r>
      <w:r w:rsidRPr="00BD6D15">
        <w:rPr>
          <w:rFonts w:ascii="Times New Roman" w:hAnsi="Times New Roman" w:cs="Times New Roman"/>
          <w:sz w:val="28"/>
          <w:szCs w:val="28"/>
        </w:rPr>
        <w:t xml:space="preserve">иные материалы, необходимые для составления проекта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и плановый период.</w:t>
      </w:r>
    </w:p>
    <w:p w:rsidR="00F85F9E" w:rsidRPr="00BD6D15" w:rsidRDefault="00F85F9E" w:rsidP="00215F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D6D1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 на очередной финансовый год и плановый период, а также формирование документов и материалов, представляемых одновременно с ним в соответствии с нормативными правовыми актами городского округа, осуществляется в сроки, определяемые планом мероприятий по составлению проекта решения</w:t>
      </w:r>
      <w:r w:rsidRPr="0032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Pr="00BD6D15"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(далее - план мероприятий)</w:t>
      </w:r>
      <w:r w:rsidRPr="00BD6D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утверждаемым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не позднее 10 сентября года, предшествующего планируемому периоду</w:t>
      </w:r>
      <w:r w:rsidRPr="00BD6D15">
        <w:rPr>
          <w:rFonts w:ascii="Times New Roman" w:hAnsi="Times New Roman" w:cs="Times New Roman"/>
          <w:sz w:val="28"/>
          <w:szCs w:val="28"/>
        </w:rPr>
        <w:t>.</w:t>
      </w:r>
    </w:p>
    <w:p w:rsidR="00F85F9E" w:rsidRPr="00BD6D15" w:rsidRDefault="00F85F9E" w:rsidP="00BF3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План мероприятий ежегодно разрабатывается и представляется финансовым управлением на рассмотрение и утверждение администрации городского округа не позднее 30 августа</w:t>
      </w:r>
      <w:r w:rsidRPr="00BD6D15">
        <w:rPr>
          <w:rFonts w:ascii="Times New Roman" w:hAnsi="Times New Roman" w:cs="Times New Roman"/>
          <w:sz w:val="28"/>
          <w:szCs w:val="28"/>
        </w:rPr>
        <w:t>.</w:t>
      </w:r>
    </w:p>
    <w:p w:rsidR="00F85F9E" w:rsidRDefault="00F85F9E" w:rsidP="0021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21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FA72BB" w:rsidRDefault="00F85F9E" w:rsidP="00215FB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85F9E" w:rsidRPr="00FA72BB" w:rsidRDefault="00F85F9E" w:rsidP="00215FB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F85F9E" w:rsidRPr="00FA72BB" w:rsidRDefault="00767341" w:rsidP="00215FB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  <w:r w:rsidR="00F85F9E" w:rsidRPr="00FA7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8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В.Д.Барыленко</w:t>
      </w:r>
      <w:proofErr w:type="spellEnd"/>
    </w:p>
    <w:p w:rsidR="00F85F9E" w:rsidRPr="00BD6D15" w:rsidRDefault="00F85F9E" w:rsidP="00BD6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85F9E" w:rsidRPr="00BD6D15" w:rsidSect="0076734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7B1"/>
    <w:rsid w:val="00015A84"/>
    <w:rsid w:val="00074DC5"/>
    <w:rsid w:val="00076866"/>
    <w:rsid w:val="00086FAA"/>
    <w:rsid w:val="00137FE9"/>
    <w:rsid w:val="00157F10"/>
    <w:rsid w:val="00204DDA"/>
    <w:rsid w:val="00215FBB"/>
    <w:rsid w:val="00220AAC"/>
    <w:rsid w:val="002756BA"/>
    <w:rsid w:val="002D359C"/>
    <w:rsid w:val="002E4F1D"/>
    <w:rsid w:val="00306E05"/>
    <w:rsid w:val="00322CAD"/>
    <w:rsid w:val="00364300"/>
    <w:rsid w:val="0038707A"/>
    <w:rsid w:val="003C6681"/>
    <w:rsid w:val="003E6D0B"/>
    <w:rsid w:val="003F4312"/>
    <w:rsid w:val="00446474"/>
    <w:rsid w:val="00471B67"/>
    <w:rsid w:val="00487E30"/>
    <w:rsid w:val="004A2844"/>
    <w:rsid w:val="004B1BAA"/>
    <w:rsid w:val="004C2C23"/>
    <w:rsid w:val="004F779D"/>
    <w:rsid w:val="00504270"/>
    <w:rsid w:val="00535AB8"/>
    <w:rsid w:val="0055301A"/>
    <w:rsid w:val="0055371F"/>
    <w:rsid w:val="005B19FF"/>
    <w:rsid w:val="005B252D"/>
    <w:rsid w:val="005B3389"/>
    <w:rsid w:val="00603F7C"/>
    <w:rsid w:val="00663A6F"/>
    <w:rsid w:val="00665BE9"/>
    <w:rsid w:val="00667B4A"/>
    <w:rsid w:val="00704950"/>
    <w:rsid w:val="00705680"/>
    <w:rsid w:val="00707386"/>
    <w:rsid w:val="00751444"/>
    <w:rsid w:val="007655EC"/>
    <w:rsid w:val="00767341"/>
    <w:rsid w:val="0079359C"/>
    <w:rsid w:val="007B29E0"/>
    <w:rsid w:val="007C6061"/>
    <w:rsid w:val="00910B00"/>
    <w:rsid w:val="009A47D4"/>
    <w:rsid w:val="009B3ED5"/>
    <w:rsid w:val="00A15488"/>
    <w:rsid w:val="00A47599"/>
    <w:rsid w:val="00A66FD4"/>
    <w:rsid w:val="00A82FA7"/>
    <w:rsid w:val="00A86A1F"/>
    <w:rsid w:val="00A94E5B"/>
    <w:rsid w:val="00AD32BF"/>
    <w:rsid w:val="00B1655A"/>
    <w:rsid w:val="00B208BF"/>
    <w:rsid w:val="00B24939"/>
    <w:rsid w:val="00B631D6"/>
    <w:rsid w:val="00B707B1"/>
    <w:rsid w:val="00B722DA"/>
    <w:rsid w:val="00BC4E38"/>
    <w:rsid w:val="00BD0975"/>
    <w:rsid w:val="00BD6D15"/>
    <w:rsid w:val="00BF317D"/>
    <w:rsid w:val="00C014C4"/>
    <w:rsid w:val="00C32638"/>
    <w:rsid w:val="00C3625A"/>
    <w:rsid w:val="00C51969"/>
    <w:rsid w:val="00C53660"/>
    <w:rsid w:val="00C70A17"/>
    <w:rsid w:val="00C7278B"/>
    <w:rsid w:val="00C74AEE"/>
    <w:rsid w:val="00C87401"/>
    <w:rsid w:val="00C97ED7"/>
    <w:rsid w:val="00CB3E89"/>
    <w:rsid w:val="00CE766C"/>
    <w:rsid w:val="00D35A12"/>
    <w:rsid w:val="00D8745E"/>
    <w:rsid w:val="00D93B26"/>
    <w:rsid w:val="00DD0001"/>
    <w:rsid w:val="00DD7001"/>
    <w:rsid w:val="00E52761"/>
    <w:rsid w:val="00EE31D1"/>
    <w:rsid w:val="00EF0CBA"/>
    <w:rsid w:val="00F425F4"/>
    <w:rsid w:val="00F765B9"/>
    <w:rsid w:val="00F85F9E"/>
    <w:rsid w:val="00F97FC3"/>
    <w:rsid w:val="00FA72BB"/>
    <w:rsid w:val="00FD7DE6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0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07B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707B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707B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3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7F412A8FF84FED901A85F3A9CFC51A750B3CEA2F1F385757D19769A920E520471CFF76B16B1B5AB4E277C991601E6FEA750F3DF9FF4B1qCw5L" TargetMode="External"/><Relationship Id="rId5" Type="http://schemas.openxmlformats.org/officeDocument/2006/relationships/hyperlink" Target="consultantplus://offline/ref=F847F412A8FF84FED901A85F3A9CFC51A750B3CEA2F1F385757D19769A920E520471CFF76B16B1B3AE4E277C991601E6FEA750F3DF9FF4B1qCw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qwerty-1</dc:creator>
  <cp:lastModifiedBy>seryak</cp:lastModifiedBy>
  <cp:revision>3</cp:revision>
  <cp:lastPrinted>2020-02-06T05:50:00Z</cp:lastPrinted>
  <dcterms:created xsi:type="dcterms:W3CDTF">2020-02-06T05:51:00Z</dcterms:created>
  <dcterms:modified xsi:type="dcterms:W3CDTF">2020-09-04T08:35:00Z</dcterms:modified>
</cp:coreProperties>
</file>