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4A" w:rsidRPr="00156639" w:rsidRDefault="0017014A" w:rsidP="00C016CB">
      <w:pPr>
        <w:pStyle w:val="a7"/>
        <w:ind w:right="-284"/>
        <w:jc w:val="center"/>
        <w:rPr>
          <w:szCs w:val="28"/>
        </w:rPr>
      </w:pPr>
      <w:r w:rsidRPr="00156639">
        <w:rPr>
          <w:szCs w:val="28"/>
        </w:rPr>
        <w:t>Обоснование</w:t>
      </w:r>
    </w:p>
    <w:p w:rsidR="0017014A" w:rsidRPr="00156639" w:rsidRDefault="0017014A" w:rsidP="00C016CB">
      <w:pPr>
        <w:pStyle w:val="a7"/>
        <w:ind w:right="-284"/>
        <w:jc w:val="center"/>
        <w:rPr>
          <w:szCs w:val="28"/>
        </w:rPr>
      </w:pPr>
      <w:r w:rsidRPr="00156639">
        <w:rPr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1C60FD" w:rsidRPr="00156639">
        <w:rPr>
          <w:szCs w:val="28"/>
        </w:rPr>
        <w:t>Об установлении дополнительных требований пожарной безопасности на территории Петровского городского округа Ставропольского края на время действия особого противопожарного режима на территории Ставропольского края</w:t>
      </w:r>
      <w:r w:rsidRPr="00156639">
        <w:rPr>
          <w:szCs w:val="28"/>
        </w:rPr>
        <w:t>»</w:t>
      </w:r>
    </w:p>
    <w:p w:rsidR="00233984" w:rsidRPr="00156639" w:rsidRDefault="00233984" w:rsidP="00C016CB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17014A" w:rsidRPr="00156639" w:rsidRDefault="0017014A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56639">
        <w:rPr>
          <w:szCs w:val="28"/>
        </w:rPr>
        <w:tab/>
      </w:r>
      <w:r w:rsidRPr="0015663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C60FD" w:rsidRPr="00156639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156639">
        <w:rPr>
          <w:rFonts w:ascii="Times New Roman" w:hAnsi="Times New Roman" w:cs="Times New Roman"/>
          <w:sz w:val="28"/>
          <w:szCs w:val="28"/>
        </w:rPr>
        <w:t xml:space="preserve">Ставропольского края от </w:t>
      </w:r>
      <w:r w:rsidR="001C60FD" w:rsidRPr="00156639">
        <w:rPr>
          <w:rFonts w:ascii="Times New Roman" w:hAnsi="Times New Roman" w:cs="Times New Roman"/>
          <w:sz w:val="28"/>
          <w:szCs w:val="28"/>
        </w:rPr>
        <w:t>29</w:t>
      </w:r>
      <w:r w:rsidRPr="00156639">
        <w:rPr>
          <w:rFonts w:ascii="Times New Roman" w:hAnsi="Times New Roman" w:cs="Times New Roman"/>
          <w:sz w:val="28"/>
          <w:szCs w:val="28"/>
        </w:rPr>
        <w:t xml:space="preserve"> </w:t>
      </w:r>
      <w:r w:rsidR="001C60FD" w:rsidRPr="00156639">
        <w:rPr>
          <w:rFonts w:ascii="Times New Roman" w:hAnsi="Times New Roman" w:cs="Times New Roman"/>
          <w:sz w:val="28"/>
          <w:szCs w:val="28"/>
        </w:rPr>
        <w:t>апреля</w:t>
      </w:r>
      <w:r w:rsidRPr="00156639">
        <w:rPr>
          <w:rFonts w:ascii="Times New Roman" w:hAnsi="Times New Roman" w:cs="Times New Roman"/>
          <w:sz w:val="28"/>
          <w:szCs w:val="28"/>
        </w:rPr>
        <w:t xml:space="preserve"> 20</w:t>
      </w:r>
      <w:r w:rsidR="001C60FD" w:rsidRPr="00156639">
        <w:rPr>
          <w:rFonts w:ascii="Times New Roman" w:hAnsi="Times New Roman" w:cs="Times New Roman"/>
          <w:sz w:val="28"/>
          <w:szCs w:val="28"/>
        </w:rPr>
        <w:t>20</w:t>
      </w:r>
      <w:r w:rsidRPr="0015663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C60FD" w:rsidRPr="00156639">
        <w:rPr>
          <w:rFonts w:ascii="Times New Roman" w:hAnsi="Times New Roman" w:cs="Times New Roman"/>
          <w:sz w:val="28"/>
          <w:szCs w:val="28"/>
        </w:rPr>
        <w:t>223-п</w:t>
      </w:r>
      <w:r w:rsidRPr="00156639">
        <w:rPr>
          <w:rFonts w:ascii="Times New Roman" w:hAnsi="Times New Roman" w:cs="Times New Roman"/>
          <w:sz w:val="28"/>
          <w:szCs w:val="28"/>
        </w:rPr>
        <w:t xml:space="preserve"> «Об </w:t>
      </w:r>
      <w:r w:rsidR="001C60FD" w:rsidRPr="00156639">
        <w:rPr>
          <w:rFonts w:ascii="Times New Roman" w:hAnsi="Times New Roman" w:cs="Times New Roman"/>
          <w:sz w:val="28"/>
          <w:szCs w:val="28"/>
        </w:rPr>
        <w:t>установлении на территории Ставропольского края особого противопожарного режима</w:t>
      </w:r>
      <w:r w:rsidRPr="00156639">
        <w:rPr>
          <w:rFonts w:ascii="Times New Roman" w:hAnsi="Times New Roman" w:cs="Times New Roman"/>
          <w:sz w:val="28"/>
          <w:szCs w:val="28"/>
        </w:rPr>
        <w:t xml:space="preserve">» </w:t>
      </w:r>
      <w:r w:rsidR="001C60FD" w:rsidRPr="00156639">
        <w:rPr>
          <w:rFonts w:ascii="Times New Roman" w:hAnsi="Times New Roman" w:cs="Times New Roman"/>
          <w:sz w:val="28"/>
          <w:szCs w:val="28"/>
        </w:rPr>
        <w:t>с 01 мая 2020 года и до особого соответствующего постановления Правительства Ставропольского края о его отмене на территории Ставропольского края установлен особый противопожарный режим</w:t>
      </w:r>
      <w:r w:rsidRPr="00156639">
        <w:rPr>
          <w:rFonts w:ascii="Times New Roman" w:hAnsi="Times New Roman" w:cs="Times New Roman"/>
          <w:sz w:val="28"/>
          <w:szCs w:val="28"/>
        </w:rPr>
        <w:t>.</w:t>
      </w:r>
    </w:p>
    <w:p w:rsidR="0017014A" w:rsidRPr="00156639" w:rsidRDefault="0017014A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56639">
        <w:rPr>
          <w:rFonts w:ascii="Times New Roman" w:hAnsi="Times New Roman" w:cs="Times New Roman"/>
          <w:sz w:val="28"/>
          <w:szCs w:val="28"/>
        </w:rPr>
        <w:tab/>
        <w:t>В</w:t>
      </w:r>
      <w:r w:rsidR="00EE2607" w:rsidRPr="00156639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156639">
        <w:rPr>
          <w:rFonts w:ascii="Times New Roman" w:hAnsi="Times New Roman" w:cs="Times New Roman"/>
          <w:sz w:val="28"/>
          <w:szCs w:val="28"/>
        </w:rPr>
        <w:t xml:space="preserve"> с </w:t>
      </w:r>
      <w:r w:rsidR="001C60FD" w:rsidRPr="00156639">
        <w:rPr>
          <w:rFonts w:ascii="Times New Roman" w:hAnsi="Times New Roman" w:cs="Times New Roman"/>
          <w:sz w:val="28"/>
          <w:szCs w:val="28"/>
        </w:rPr>
        <w:t>пунктом 5.1.1</w:t>
      </w:r>
      <w:r w:rsidR="00B226AB" w:rsidRPr="00156639">
        <w:rPr>
          <w:rFonts w:ascii="Times New Roman" w:hAnsi="Times New Roman" w:cs="Times New Roman"/>
          <w:sz w:val="28"/>
          <w:szCs w:val="28"/>
        </w:rPr>
        <w:t>.</w:t>
      </w:r>
      <w:r w:rsidR="008B6B2A" w:rsidRPr="00156639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Ставропольского края от 29 апреля 2020 года № 223-п «Об установлении на территории Ставропольского края особого противопожарного режима», рекомендовано на период действия особого противопожарного режима </w:t>
      </w:r>
      <w:proofErr w:type="gramStart"/>
      <w:r w:rsidR="008B6B2A" w:rsidRPr="00156639">
        <w:rPr>
          <w:rFonts w:ascii="Times New Roman" w:hAnsi="Times New Roman" w:cs="Times New Roman"/>
          <w:sz w:val="28"/>
          <w:szCs w:val="28"/>
        </w:rPr>
        <w:t>установить</w:t>
      </w:r>
      <w:proofErr w:type="gramEnd"/>
      <w:r w:rsidR="008B6B2A" w:rsidRPr="00156639">
        <w:rPr>
          <w:rFonts w:ascii="Times New Roman" w:hAnsi="Times New Roman" w:cs="Times New Roman"/>
          <w:sz w:val="28"/>
          <w:szCs w:val="28"/>
        </w:rPr>
        <w:t xml:space="preserve"> дополнительные требования по пожарной безопасности.</w:t>
      </w:r>
    </w:p>
    <w:p w:rsidR="00B226AB" w:rsidRPr="00156639" w:rsidRDefault="00B226AB" w:rsidP="00C016C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56639">
        <w:rPr>
          <w:rFonts w:ascii="Times New Roman" w:hAnsi="Times New Roman" w:cs="Times New Roman"/>
          <w:sz w:val="28"/>
          <w:szCs w:val="28"/>
        </w:rPr>
        <w:tab/>
        <w:t xml:space="preserve"> Положения проекта нормативного правого акта не влияют на состояние конкурентной среды на рынках товаров, работ и услуг, не оказывают влияния на 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17014A" w:rsidRPr="00156639" w:rsidRDefault="0017014A" w:rsidP="00C016CB">
      <w:pPr>
        <w:pStyle w:val="a7"/>
        <w:ind w:right="-284"/>
        <w:rPr>
          <w:szCs w:val="28"/>
        </w:rPr>
      </w:pPr>
    </w:p>
    <w:p w:rsidR="00BA22BA" w:rsidRPr="00156639" w:rsidRDefault="00BA22BA" w:rsidP="00C016CB">
      <w:pPr>
        <w:pStyle w:val="a7"/>
        <w:ind w:right="-284"/>
        <w:rPr>
          <w:szCs w:val="28"/>
        </w:rPr>
      </w:pPr>
    </w:p>
    <w:p w:rsidR="00BA22BA" w:rsidRPr="00156639" w:rsidRDefault="00BA22BA" w:rsidP="00C016CB">
      <w:pPr>
        <w:pStyle w:val="a7"/>
        <w:ind w:right="-284"/>
        <w:rPr>
          <w:szCs w:val="28"/>
        </w:rPr>
      </w:pPr>
    </w:p>
    <w:p w:rsidR="00BA22BA" w:rsidRPr="00156639" w:rsidRDefault="00C016CB" w:rsidP="00C016CB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156639">
        <w:rPr>
          <w:rFonts w:ascii="Times New Roman" w:hAnsi="Times New Roman"/>
          <w:sz w:val="28"/>
          <w:szCs w:val="28"/>
        </w:rPr>
        <w:t>Начальник отдела</w:t>
      </w:r>
      <w:r w:rsidR="00BA22BA" w:rsidRPr="00156639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="00BA22BA" w:rsidRPr="00156639">
        <w:rPr>
          <w:rFonts w:ascii="Times New Roman" w:hAnsi="Times New Roman"/>
          <w:sz w:val="28"/>
          <w:szCs w:val="28"/>
        </w:rPr>
        <w:t>общественной</w:t>
      </w:r>
      <w:proofErr w:type="gramEnd"/>
    </w:p>
    <w:p w:rsidR="00BA22BA" w:rsidRPr="00156639" w:rsidRDefault="00BA22BA" w:rsidP="00C016CB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156639">
        <w:rPr>
          <w:rFonts w:ascii="Times New Roman" w:hAnsi="Times New Roman"/>
          <w:sz w:val="28"/>
          <w:szCs w:val="28"/>
        </w:rPr>
        <w:t>безопасности, гражданской обороне и</w:t>
      </w:r>
    </w:p>
    <w:p w:rsidR="00BA22BA" w:rsidRPr="00156639" w:rsidRDefault="00BA22BA" w:rsidP="00C016CB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156639">
        <w:rPr>
          <w:rFonts w:ascii="Times New Roman" w:hAnsi="Times New Roman"/>
          <w:sz w:val="28"/>
          <w:szCs w:val="28"/>
        </w:rPr>
        <w:t>чрезвычайным ситуациям а</w:t>
      </w:r>
      <w:r w:rsidR="00C016CB" w:rsidRPr="00156639">
        <w:rPr>
          <w:rFonts w:ascii="Times New Roman" w:hAnsi="Times New Roman"/>
          <w:sz w:val="28"/>
          <w:szCs w:val="28"/>
        </w:rPr>
        <w:t>дминистрации</w:t>
      </w:r>
    </w:p>
    <w:p w:rsidR="00C016CB" w:rsidRPr="00156639" w:rsidRDefault="00C016CB" w:rsidP="00C016CB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156639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C016CB" w:rsidRPr="00156639" w:rsidRDefault="00C016CB" w:rsidP="00C016CB">
      <w:pPr>
        <w:spacing w:after="0" w:line="240" w:lineRule="exact"/>
        <w:ind w:right="-284"/>
        <w:rPr>
          <w:rFonts w:ascii="Times New Roman" w:hAnsi="Times New Roman"/>
          <w:sz w:val="28"/>
          <w:szCs w:val="28"/>
        </w:rPr>
      </w:pPr>
      <w:r w:rsidRPr="00156639">
        <w:rPr>
          <w:rFonts w:ascii="Times New Roman" w:hAnsi="Times New Roman"/>
          <w:sz w:val="28"/>
          <w:szCs w:val="28"/>
        </w:rPr>
        <w:t>Ставропольского края</w:t>
      </w:r>
      <w:r w:rsidRPr="00156639">
        <w:rPr>
          <w:rFonts w:ascii="Times New Roman" w:hAnsi="Times New Roman"/>
          <w:sz w:val="28"/>
          <w:szCs w:val="28"/>
        </w:rPr>
        <w:tab/>
      </w:r>
      <w:r w:rsidRPr="00156639">
        <w:rPr>
          <w:rFonts w:ascii="Times New Roman" w:hAnsi="Times New Roman"/>
          <w:sz w:val="28"/>
          <w:szCs w:val="28"/>
        </w:rPr>
        <w:tab/>
      </w:r>
      <w:r w:rsidRPr="00156639">
        <w:rPr>
          <w:rFonts w:ascii="Times New Roman" w:hAnsi="Times New Roman"/>
          <w:sz w:val="28"/>
          <w:szCs w:val="28"/>
        </w:rPr>
        <w:tab/>
      </w:r>
      <w:r w:rsidRPr="00156639">
        <w:rPr>
          <w:rFonts w:ascii="Times New Roman" w:hAnsi="Times New Roman"/>
          <w:sz w:val="28"/>
          <w:szCs w:val="28"/>
        </w:rPr>
        <w:tab/>
      </w:r>
      <w:r w:rsidRPr="00156639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BA22BA" w:rsidRPr="00156639">
        <w:rPr>
          <w:rFonts w:ascii="Times New Roman" w:hAnsi="Times New Roman"/>
          <w:sz w:val="28"/>
          <w:szCs w:val="28"/>
        </w:rPr>
        <w:t xml:space="preserve">          </w:t>
      </w:r>
      <w:r w:rsidRPr="00156639">
        <w:rPr>
          <w:rFonts w:ascii="Times New Roman" w:hAnsi="Times New Roman"/>
          <w:sz w:val="28"/>
          <w:szCs w:val="28"/>
        </w:rPr>
        <w:t xml:space="preserve">   </w:t>
      </w:r>
      <w:r w:rsidR="00BA22BA" w:rsidRPr="00156639">
        <w:rPr>
          <w:rFonts w:ascii="Times New Roman" w:hAnsi="Times New Roman"/>
          <w:sz w:val="28"/>
          <w:szCs w:val="28"/>
        </w:rPr>
        <w:t>А.П.Алексеев</w:t>
      </w:r>
    </w:p>
    <w:p w:rsidR="0017014A" w:rsidRPr="00156639" w:rsidRDefault="0017014A" w:rsidP="00C016CB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A22BA" w:rsidRPr="00156639" w:rsidRDefault="00BA22BA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22BA" w:rsidRPr="00156639" w:rsidRDefault="00BA22BA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22BA" w:rsidRPr="00156639" w:rsidRDefault="00BA22BA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22BA" w:rsidRPr="00156639" w:rsidRDefault="00BA22BA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22BA" w:rsidRPr="00156639" w:rsidRDefault="00BA22BA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A22BA" w:rsidRPr="00156639" w:rsidRDefault="00BA22BA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016CB" w:rsidRPr="00156639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6639">
        <w:rPr>
          <w:rFonts w:ascii="Times New Roman" w:hAnsi="Times New Roman" w:cs="Times New Roman"/>
          <w:i/>
          <w:sz w:val="20"/>
          <w:szCs w:val="20"/>
        </w:rPr>
        <w:t xml:space="preserve">Исп. </w:t>
      </w:r>
      <w:r w:rsidR="00BA22BA" w:rsidRPr="00156639">
        <w:rPr>
          <w:rFonts w:ascii="Times New Roman" w:hAnsi="Times New Roman" w:cs="Times New Roman"/>
          <w:i/>
          <w:sz w:val="20"/>
          <w:szCs w:val="20"/>
        </w:rPr>
        <w:t>Мартынов И.Ю.</w:t>
      </w:r>
      <w:r w:rsidRPr="0015663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016CB" w:rsidRPr="00C016CB" w:rsidRDefault="00C016CB" w:rsidP="00C016CB">
      <w:pPr>
        <w:spacing w:after="0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6639">
        <w:rPr>
          <w:rFonts w:ascii="Times New Roman" w:hAnsi="Times New Roman" w:cs="Times New Roman"/>
          <w:i/>
          <w:sz w:val="20"/>
          <w:szCs w:val="20"/>
        </w:rPr>
        <w:t xml:space="preserve">886547 </w:t>
      </w:r>
      <w:r w:rsidR="00BA22BA" w:rsidRPr="00156639">
        <w:rPr>
          <w:rFonts w:ascii="Times New Roman" w:hAnsi="Times New Roman" w:cs="Times New Roman"/>
          <w:i/>
          <w:sz w:val="20"/>
          <w:szCs w:val="20"/>
        </w:rPr>
        <w:t>4-10</w:t>
      </w:r>
      <w:r w:rsidRPr="00156639">
        <w:rPr>
          <w:rFonts w:ascii="Times New Roman" w:hAnsi="Times New Roman" w:cs="Times New Roman"/>
          <w:i/>
          <w:sz w:val="20"/>
          <w:szCs w:val="20"/>
        </w:rPr>
        <w:t>-</w:t>
      </w:r>
      <w:r w:rsidR="00BA22BA" w:rsidRPr="00156639">
        <w:rPr>
          <w:rFonts w:ascii="Times New Roman" w:hAnsi="Times New Roman" w:cs="Times New Roman"/>
          <w:i/>
          <w:sz w:val="20"/>
          <w:szCs w:val="20"/>
        </w:rPr>
        <w:t>55</w:t>
      </w:r>
    </w:p>
    <w:sectPr w:rsidR="00C016CB" w:rsidRPr="00C016CB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156639"/>
    <w:rsid w:val="0017014A"/>
    <w:rsid w:val="001C60FD"/>
    <w:rsid w:val="00233984"/>
    <w:rsid w:val="003749DA"/>
    <w:rsid w:val="00375AAF"/>
    <w:rsid w:val="006D247F"/>
    <w:rsid w:val="008B6B2A"/>
    <w:rsid w:val="009D2E01"/>
    <w:rsid w:val="009E066F"/>
    <w:rsid w:val="00AB3391"/>
    <w:rsid w:val="00B226AB"/>
    <w:rsid w:val="00B83DE2"/>
    <w:rsid w:val="00B85A10"/>
    <w:rsid w:val="00BA22BA"/>
    <w:rsid w:val="00C016CB"/>
    <w:rsid w:val="00C47578"/>
    <w:rsid w:val="00CC2FA0"/>
    <w:rsid w:val="00D12C10"/>
    <w:rsid w:val="00D33880"/>
    <w:rsid w:val="00D92AE9"/>
    <w:rsid w:val="00DA72BE"/>
    <w:rsid w:val="00EB3B33"/>
    <w:rsid w:val="00EE2607"/>
    <w:rsid w:val="00F2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Admin</cp:lastModifiedBy>
  <cp:revision>8</cp:revision>
  <cp:lastPrinted>2020-03-10T06:10:00Z</cp:lastPrinted>
  <dcterms:created xsi:type="dcterms:W3CDTF">2020-03-18T12:55:00Z</dcterms:created>
  <dcterms:modified xsi:type="dcterms:W3CDTF">2020-05-25T13:08:00Z</dcterms:modified>
</cp:coreProperties>
</file>