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28" w:rsidRPr="00B674E1" w:rsidRDefault="00996B28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996B28" w:rsidRPr="00B674E1" w:rsidRDefault="00996B28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96B28" w:rsidRPr="002C2965" w:rsidRDefault="00996B28" w:rsidP="002C2965">
      <w:pPr>
        <w:ind w:firstLine="709"/>
        <w:jc w:val="both"/>
        <w:rPr>
          <w:sz w:val="28"/>
          <w:szCs w:val="28"/>
        </w:rPr>
      </w:pPr>
    </w:p>
    <w:p w:rsidR="00996B28" w:rsidRPr="00CE6CD1" w:rsidRDefault="00996B28" w:rsidP="00CE6CD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6C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«Об утверждении </w:t>
      </w:r>
      <w:bookmarkStart w:id="0" w:name="_Hlk495415611"/>
      <w:r w:rsidRPr="00CE6CD1">
        <w:rPr>
          <w:rFonts w:ascii="Times New Roman" w:hAnsi="Times New Roman" w:cs="Times New Roman"/>
          <w:b w:val="0"/>
          <w:bCs w:val="0"/>
          <w:sz w:val="28"/>
          <w:szCs w:val="28"/>
        </w:rPr>
        <w:t>Порядка оценки налоговых расходов Петровского городского округа Ставропольского края</w:t>
      </w:r>
      <w:bookmarkEnd w:id="0"/>
      <w:r w:rsidRPr="00CE6CD1">
        <w:rPr>
          <w:rFonts w:ascii="Times New Roman" w:hAnsi="Times New Roman" w:cs="Times New Roman"/>
          <w:b w:val="0"/>
          <w:bCs w:val="0"/>
          <w:sz w:val="28"/>
          <w:szCs w:val="28"/>
        </w:rPr>
        <w:t>» на соответствие его антимонопольному законодательству.</w:t>
      </w:r>
    </w:p>
    <w:p w:rsidR="00996B28" w:rsidRPr="00CE6CD1" w:rsidRDefault="00996B28" w:rsidP="00CE6CD1">
      <w:pPr>
        <w:ind w:firstLine="720"/>
        <w:jc w:val="both"/>
        <w:rPr>
          <w:sz w:val="28"/>
          <w:szCs w:val="28"/>
        </w:rPr>
      </w:pPr>
      <w:r w:rsidRPr="00CE6CD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96B28" w:rsidRPr="00B674E1" w:rsidRDefault="00996B28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96B28" w:rsidRPr="00B674E1" w:rsidRDefault="00996B28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996B28" w:rsidRPr="008B6829" w:rsidRDefault="00996B28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Pr="00EB723D">
          <w:rPr>
            <w:rStyle w:val="Hyperlink"/>
            <w:sz w:val="28"/>
            <w:szCs w:val="28"/>
            <w:shd w:val="clear" w:color="auto" w:fill="FFFFFF"/>
          </w:rPr>
          <w:t>finupr@petrgosk.ru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</w:p>
    <w:p w:rsidR="00996B28" w:rsidRPr="00B674E1" w:rsidRDefault="00996B28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>
        <w:rPr>
          <w:sz w:val="28"/>
          <w:szCs w:val="28"/>
        </w:rPr>
        <w:t>65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B674E1">
        <w:rPr>
          <w:sz w:val="28"/>
          <w:szCs w:val="28"/>
        </w:rPr>
        <w:t>.</w:t>
      </w:r>
    </w:p>
    <w:p w:rsidR="00996B28" w:rsidRPr="00B674E1" w:rsidRDefault="00996B28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</w:rPr>
        <w:t>08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674E1">
        <w:rPr>
          <w:sz w:val="28"/>
          <w:szCs w:val="28"/>
        </w:rPr>
        <w:t xml:space="preserve">.2020 по </w:t>
      </w:r>
      <w:r>
        <w:rPr>
          <w:sz w:val="28"/>
          <w:szCs w:val="28"/>
        </w:rPr>
        <w:t>16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674E1">
        <w:rPr>
          <w:sz w:val="28"/>
          <w:szCs w:val="28"/>
        </w:rPr>
        <w:t>.2020.</w:t>
      </w:r>
    </w:p>
    <w:p w:rsidR="00996B28" w:rsidRPr="00B674E1" w:rsidRDefault="00996B28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Pr="00B674E1">
          <w:rPr>
            <w:rStyle w:val="Hyperlink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996B28" w:rsidRPr="00B674E1" w:rsidRDefault="00996B28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sz w:val="28"/>
          <w:szCs w:val="28"/>
        </w:rPr>
        <w:t>18</w:t>
      </w:r>
      <w:bookmarkStart w:id="1" w:name="_GoBack"/>
      <w:bookmarkEnd w:id="1"/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674E1">
        <w:rPr>
          <w:sz w:val="28"/>
          <w:szCs w:val="28"/>
        </w:rPr>
        <w:t>.2020 года.</w:t>
      </w:r>
    </w:p>
    <w:p w:rsidR="00996B28" w:rsidRPr="00B674E1" w:rsidRDefault="00996B28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996B28" w:rsidRPr="00B674E1" w:rsidRDefault="00996B28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996B28" w:rsidRPr="00B674E1" w:rsidRDefault="00996B28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Pr="00CE6CD1">
        <w:rPr>
          <w:sz w:val="28"/>
          <w:szCs w:val="28"/>
        </w:rPr>
        <w:t>Об утверждении Порядка оценки налоговых расходов Петровского городского округа Ставропольского края</w:t>
      </w:r>
      <w:r w:rsidRPr="002C2965">
        <w:rPr>
          <w:sz w:val="28"/>
          <w:szCs w:val="28"/>
        </w:rPr>
        <w:t>»</w:t>
      </w:r>
      <w:r w:rsidRPr="00B674E1">
        <w:rPr>
          <w:sz w:val="28"/>
          <w:szCs w:val="28"/>
        </w:rPr>
        <w:t>.</w:t>
      </w:r>
    </w:p>
    <w:p w:rsidR="00996B28" w:rsidRPr="00B674E1" w:rsidRDefault="00996B28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96B28" w:rsidRPr="00B674E1" w:rsidRDefault="00996B28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Лаптев Сергей Викторович, главный специалист – юрисконсульт </w:t>
      </w:r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планирования и анализа доходов и налогового потенциала бюджета финансового управления</w:t>
      </w:r>
      <w:r w:rsidRPr="00B674E1"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:rsidR="00996B28" w:rsidRPr="00B674E1" w:rsidRDefault="00996B28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B674E1">
        <w:rPr>
          <w:sz w:val="28"/>
          <w:szCs w:val="28"/>
        </w:rPr>
        <w:t>.</w:t>
      </w:r>
    </w:p>
    <w:p w:rsidR="00996B28" w:rsidRDefault="00996B28" w:rsidP="00C811D3">
      <w:pPr>
        <w:jc w:val="center"/>
        <w:outlineLvl w:val="2"/>
        <w:rPr>
          <w:sz w:val="28"/>
          <w:szCs w:val="28"/>
        </w:rPr>
      </w:pPr>
    </w:p>
    <w:p w:rsidR="00996B28" w:rsidRDefault="00996B28" w:rsidP="00C811D3">
      <w:pPr>
        <w:jc w:val="center"/>
        <w:outlineLvl w:val="2"/>
        <w:rPr>
          <w:sz w:val="28"/>
          <w:szCs w:val="28"/>
        </w:rPr>
      </w:pPr>
    </w:p>
    <w:p w:rsidR="00996B28" w:rsidRDefault="00996B28" w:rsidP="00C811D3">
      <w:pPr>
        <w:jc w:val="center"/>
        <w:outlineLvl w:val="2"/>
        <w:rPr>
          <w:sz w:val="28"/>
          <w:szCs w:val="28"/>
        </w:rPr>
      </w:pPr>
    </w:p>
    <w:p w:rsidR="00996B28" w:rsidRPr="00512A56" w:rsidRDefault="00996B28" w:rsidP="00087BD2">
      <w:pPr>
        <w:ind w:firstLine="709"/>
        <w:jc w:val="both"/>
        <w:rPr>
          <w:sz w:val="26"/>
          <w:szCs w:val="26"/>
        </w:rPr>
      </w:pPr>
    </w:p>
    <w:sectPr w:rsidR="00996B28" w:rsidRPr="00512A56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87BD2"/>
    <w:rsid w:val="000A08D5"/>
    <w:rsid w:val="000C59C0"/>
    <w:rsid w:val="000D4B12"/>
    <w:rsid w:val="001C76AA"/>
    <w:rsid w:val="00234C43"/>
    <w:rsid w:val="002C2965"/>
    <w:rsid w:val="002E366A"/>
    <w:rsid w:val="00310036"/>
    <w:rsid w:val="00325F36"/>
    <w:rsid w:val="003F2CB2"/>
    <w:rsid w:val="00457948"/>
    <w:rsid w:val="00512A56"/>
    <w:rsid w:val="00532F85"/>
    <w:rsid w:val="005330E2"/>
    <w:rsid w:val="005D5496"/>
    <w:rsid w:val="00620B9C"/>
    <w:rsid w:val="0062535C"/>
    <w:rsid w:val="006426F1"/>
    <w:rsid w:val="0066366C"/>
    <w:rsid w:val="006E026F"/>
    <w:rsid w:val="00737B32"/>
    <w:rsid w:val="00773548"/>
    <w:rsid w:val="00852AA1"/>
    <w:rsid w:val="0087637B"/>
    <w:rsid w:val="008B6829"/>
    <w:rsid w:val="009120E2"/>
    <w:rsid w:val="0093174C"/>
    <w:rsid w:val="00971221"/>
    <w:rsid w:val="00996B28"/>
    <w:rsid w:val="00A07F4D"/>
    <w:rsid w:val="00A86255"/>
    <w:rsid w:val="00B674E1"/>
    <w:rsid w:val="00BA4F4F"/>
    <w:rsid w:val="00BF5D58"/>
    <w:rsid w:val="00BF7B75"/>
    <w:rsid w:val="00C110B8"/>
    <w:rsid w:val="00C721E4"/>
    <w:rsid w:val="00C811D3"/>
    <w:rsid w:val="00CE6CD1"/>
    <w:rsid w:val="00D7511B"/>
    <w:rsid w:val="00E122A8"/>
    <w:rsid w:val="00E95B2C"/>
    <w:rsid w:val="00EA38CE"/>
    <w:rsid w:val="00EB723D"/>
    <w:rsid w:val="00F12B0A"/>
    <w:rsid w:val="00F7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C2965"/>
    <w:pPr>
      <w:widowControl w:val="0"/>
      <w:autoSpaceDE w:val="0"/>
      <w:autoSpaceDN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1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hyperlink" Target="mailto:finupr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363</Words>
  <Characters>2073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20</cp:revision>
  <cp:lastPrinted>2020-12-02T11:27:00Z</cp:lastPrinted>
  <dcterms:created xsi:type="dcterms:W3CDTF">2020-03-11T13:35:00Z</dcterms:created>
  <dcterms:modified xsi:type="dcterms:W3CDTF">2020-12-07T08:42:00Z</dcterms:modified>
</cp:coreProperties>
</file>