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lang w:eastAsia="en-US"/>
        </w:rPr>
      </w:pPr>
      <w:r>
        <w:rPr>
          <w:rFonts w:eastAsia="Calibri" w:cs="Times New Roman" w:ascii="Times New Roman" w:hAnsi="Times New Roman"/>
          <w:b/>
          <w:sz w:val="32"/>
          <w:szCs w:val="32"/>
          <w:lang w:eastAsia="en-US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АДМИНИСТРАЦИИ ПЕТРОВСКОГО ГОРОДСКОГО ОКРУГА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СТАВРОПОЛЬСКОГО КРАЯ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n-US"/>
        </w:rPr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52"/>
        <w:gridCol w:w="3170"/>
        <w:gridCol w:w="3134"/>
      </w:tblGrid>
      <w:tr>
        <w:trPr>
          <w:trHeight w:val="208" w:hRule="atLeast"/>
        </w:trPr>
        <w:tc>
          <w:tcPr>
            <w:tcW w:w="30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г.Светлоград</w:t>
            </w:r>
          </w:p>
        </w:tc>
        <w:tc>
          <w:tcPr>
            <w:tcW w:w="313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567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28 декабря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 № 16 (в ред. от 26 декабря 201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9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г. № 2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678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)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</w:t>
      </w:r>
      <w:bookmarkStart w:id="0" w:name="__DdeLink__2063_3787648222"/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</w:t>
      </w:r>
      <w:bookmarkEnd w:id="0"/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г. № 9, от 08 августа 2019 г. № 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     № 656-р, от 20 сентября 2019 г. № 554-р),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</w:t>
      </w: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>29 апреля 2020 года № 590  «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40404"/>
          <w:spacing w:val="0"/>
          <w:sz w:val="28"/>
          <w:szCs w:val="28"/>
          <w:lang w:val="ru-RU" w:eastAsia="en-US"/>
        </w:rPr>
        <w:t>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2019 год»,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626262"/>
          <w:spacing w:val="0"/>
          <w:sz w:val="28"/>
          <w:szCs w:val="28"/>
          <w:lang w:val="ru-RU" w:eastAsia="en-US"/>
        </w:rPr>
        <w:t xml:space="preserve"> </w:t>
      </w:r>
      <w:r>
        <w:rPr>
          <w:rFonts w:eastAsia="Calibri" w:cs="Times New Roman" w:ascii="Times New Roman" w:hAnsi="Times New Roman"/>
          <w:sz w:val="28"/>
          <w:lang w:eastAsia="en-US"/>
        </w:rPr>
        <w:t>администрация Петровского городского округа Ставропольского края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ПОСТАНОВЛЯЕТ: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0"/>
          <w:szCs w:val="28"/>
          <w:lang w:eastAsia="en-US"/>
        </w:rPr>
      </w:pPr>
      <w:r>
        <w:rPr>
          <w:rFonts w:eastAsia="Calibri" w:cs="Times New Roman" w:ascii="Times New Roman" w:hAnsi="Times New Roman"/>
          <w:sz w:val="20"/>
          <w:szCs w:val="28"/>
          <w:lang w:eastAsia="en-US"/>
        </w:rPr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8"/>
          <w:szCs w:val="28"/>
        </w:rPr>
        <w:t>1. Утвердить прилагаемые изменения, которые вносятся в муниципальную программу Петровского городского округа Ставропольского края «Модернизация экономики и улучшение инвестиционного климата» (далее – Программа), утвержденную постановлением администрации Петровского городского округа Ставропольского края от 28 декабря 2017 года № 16 «Об утверждении муниципальной программы Петровского городского округа Ставропольского края «Модернизация экономики и улучшение инвестиционного климата» (в ред. от 26 декабря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 № 2</w:t>
      </w:r>
      <w:r>
        <w:rPr>
          <w:sz w:val="28"/>
          <w:szCs w:val="28"/>
          <w:lang w:val="ru-RU"/>
        </w:rPr>
        <w:t>678</w:t>
      </w:r>
      <w:r>
        <w:rPr>
          <w:sz w:val="28"/>
          <w:szCs w:val="28"/>
        </w:rPr>
        <w:t>).</w:t>
      </w:r>
    </w:p>
    <w:p>
      <w:pPr>
        <w:pStyle w:val="BodyText2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>
        <w:rPr>
          <w:rFonts w:eastAsia="Times New Roman" w:cs="Times New Roman" w:ascii="Times New Roman" w:hAnsi="Times New Roman"/>
          <w:sz w:val="28"/>
          <w:szCs w:val="24"/>
        </w:rPr>
        <w:t>городского округа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Ставропольского края 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Сухомлинову В.П.,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первого заместителя главы администрации Петровского </w:t>
      </w:r>
      <w:r>
        <w:rPr>
          <w:rFonts w:eastAsia="Times New Roman" w:cs="Times New Roman" w:ascii="Times New Roman" w:hAnsi="Times New Roman"/>
          <w:sz w:val="28"/>
          <w:szCs w:val="24"/>
        </w:rPr>
        <w:t>городского округа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Ставропольского края Бабыкина А.И., заместителя главы администрации Петровского </w:t>
      </w:r>
      <w:r>
        <w:rPr>
          <w:rFonts w:eastAsia="Times New Roman" w:cs="Times New Roman" w:ascii="Times New Roman" w:hAnsi="Times New Roman"/>
          <w:sz w:val="28"/>
          <w:szCs w:val="24"/>
        </w:rPr>
        <w:t>городского округа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Ставропольского края Сергееву Е.И.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3. </w:t>
      </w:r>
      <w:r>
        <w:rPr>
          <w:rFonts w:eastAsia="Calibri" w:cs="Times New Roman" w:ascii="Times New Roman" w:hAnsi="Times New Roman"/>
          <w:sz w:val="28"/>
          <w:szCs w:val="28"/>
          <w:lang w:val="ru-RU" w:eastAsia="en-US"/>
        </w:rPr>
        <w:t xml:space="preserve">Опубликовать </w:t>
      </w:r>
      <w:r>
        <w:rPr>
          <w:rFonts w:eastAsia="Times New Roman" w:cs="Arial" w:ascii="Times New Roman" w:hAnsi="Times New Roman"/>
          <w:sz w:val="28"/>
          <w:szCs w:val="20"/>
          <w:lang w:val="ru-RU"/>
        </w:rPr>
        <w:t xml:space="preserve">настоящее постановление </w:t>
      </w:r>
      <w:r>
        <w:rPr>
          <w:rFonts w:eastAsia="Times New Roman" w:cs="Times New Roman" w:ascii="Times New Roman" w:hAnsi="Times New Roman"/>
          <w:sz w:val="28"/>
          <w:szCs w:val="20"/>
          <w:lang w:val="ru-RU"/>
        </w:rPr>
        <w:t xml:space="preserve">в газете «Вестник Петровского городского округа» и </w:t>
      </w:r>
      <w:r>
        <w:rPr>
          <w:rFonts w:eastAsia="Times New Roman" w:cs="Arial" w:ascii="Times New Roman" w:hAnsi="Times New Roman"/>
          <w:sz w:val="28"/>
          <w:szCs w:val="20"/>
          <w:lang w:val="ru-RU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1402" w:leader="none"/>
        </w:tabs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Петровского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городского округа  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Ставропольского края                                                                    А.А.Захарченко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</w:r>
    </w:p>
    <w:p>
      <w:pPr>
        <w:pStyle w:val="Normal"/>
        <w:shd w:val="clear" w:color="auto" w:fill="FFFFFF"/>
        <w:spacing w:lineRule="exact" w:line="240" w:before="5" w:after="0"/>
        <w:ind w:left="-1134" w:right="1416" w:hanging="0"/>
        <w:jc w:val="both"/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</w:pPr>
      <w:r>
        <w:rPr>
          <w:rFonts w:eastAsia="Times New Roman" w:cs="Times New Roman" w:ascii="Times New Roman" w:hAnsi="Times New Roman"/>
          <w:color w:val="FFFFFF" w:themeColor="background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 w:before="0" w:after="0"/>
        <w:ind w:right="-2" w:hanging="0"/>
        <w:jc w:val="both"/>
        <w:rPr>
          <w:rFonts w:ascii="Times New Roman" w:hAnsi="Times New Roman" w:eastAsia="Calibri" w:cs="Times New Roman"/>
          <w:color w:themeColor="background1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4"/>
        </w:rPr>
      </w:pPr>
      <w:r>
        <w:rPr>
          <w:rFonts w:eastAsia="Calibri" w:cs="Times New Roman" w:ascii="Times New Roman" w:hAnsi="Times New Roman"/>
          <w:color w:val="010101"/>
          <w:sz w:val="28"/>
          <w:szCs w:val="28"/>
          <w:lang w:eastAsia="en-US"/>
        </w:rPr>
        <w:t xml:space="preserve">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color w:val="010101"/>
          <w:sz w:val="28"/>
          <w:szCs w:val="28"/>
          <w:lang w:eastAsia="en-US"/>
        </w:rPr>
        <w:t>В.П.Сухомлинова</w:t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4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40" w:before="0" w:after="0"/>
        <w:ind w:right="-2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38" w:before="0" w:after="0"/>
        <w:ind w:left="-1559" w:right="1276" w:hanging="0"/>
        <w:jc w:val="both"/>
        <w:rPr>
          <w:rFonts w:ascii="Times New Roman" w:hAnsi="Times New Roman" w:eastAsia="Times New Roman" w:cs="Times New Roman"/>
          <w:color w:themeColor="background1"/>
          <w:sz w:val="28"/>
          <w:szCs w:val="24"/>
        </w:rPr>
      </w:pPr>
      <w:r>
        <w:rPr>
          <w:rFonts w:eastAsia="Times New Roman" w:cs="Times New Roman" w:ascii="Times New Roman" w:hAnsi="Times New Roman"/>
          <w:color w:themeColor="background1"/>
          <w:sz w:val="28"/>
          <w:szCs w:val="24"/>
        </w:rPr>
      </w:r>
    </w:p>
    <w:p>
      <w:pPr>
        <w:pStyle w:val="Normal"/>
        <w:spacing w:lineRule="exact" w:line="238" w:before="0" w:after="0"/>
        <w:ind w:left="-1559" w:right="1276" w:hanging="0"/>
        <w:jc w:val="both"/>
        <w:rPr>
          <w:rFonts w:ascii="Times New Roman" w:hAnsi="Times New Roman" w:eastAsia="Times New Roman" w:cs="Times New Roman"/>
          <w:color w:val="FFFFFF" w:themeColor="background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4"/>
        </w:rPr>
        <w:t>Визируют:</w:t>
      </w:r>
    </w:p>
    <w:p>
      <w:pPr>
        <w:pStyle w:val="Normal"/>
        <w:spacing w:lineRule="exact" w:line="238" w:before="0" w:after="0"/>
        <w:ind w:left="-1559" w:right="127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4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4"/>
        </w:rPr>
      </w:r>
    </w:p>
    <w:p>
      <w:pPr>
        <w:pStyle w:val="Normal"/>
        <w:spacing w:lineRule="exact" w:line="238" w:before="0" w:after="0"/>
        <w:ind w:left="-1559" w:right="1276" w:hanging="0"/>
        <w:jc w:val="both"/>
        <w:rPr>
          <w:rFonts w:ascii="Times New Roman" w:hAnsi="Times New Roman" w:eastAsia="Times New Roman" w:cs="Times New Roman"/>
          <w:color w:val="010101"/>
          <w:sz w:val="28"/>
          <w:szCs w:val="24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4"/>
        </w:rPr>
      </w:r>
    </w:p>
    <w:p>
      <w:pPr>
        <w:pStyle w:val="Normal"/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Первый заместитель главы администрации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Петровского городского округа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Ставропольского края                                                                       А.И.Бабыкин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Заместитель главы администрации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Петровского городского  округа</w:t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Ставропольского края                                                                         Е.И.Сергеева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  <w:tab w:val="left" w:pos="9354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Начальник правового отдела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администрации Петровского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городского округа   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Ставропольского края                                                                       О.А.Нехаенко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Начальника отдела по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организационно - кадровым вопросам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и профилактике коррупционных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правонарушений администрации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 xml:space="preserve">Петровского городского 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округа Ставропольского края                                                          С.Н. Кулькина</w:t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  <w:sz w:val="28"/>
          <w:szCs w:val="28"/>
        </w:rPr>
      </w:pPr>
      <w:r>
        <w:rPr>
          <w:rFonts w:ascii="Times New Roman" w:hAnsi="Times New Roman"/>
          <w:color w:val="010101"/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38" w:before="0" w:after="0"/>
        <w:ind w:left="-1559" w:right="1276" w:hanging="0"/>
        <w:jc w:val="both"/>
        <w:rPr>
          <w:rFonts w:ascii="Times New Roman" w:hAnsi="Times New Roman"/>
          <w:color w:val="010101"/>
        </w:rPr>
      </w:pPr>
      <w:r>
        <w:rPr>
          <w:rFonts w:ascii="Times New Roman" w:hAnsi="Times New Roman"/>
          <w:color w:val="010101"/>
          <w:sz w:val="28"/>
          <w:szCs w:val="28"/>
        </w:rPr>
        <w:t>Проект постановления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>
      <w:pPr>
        <w:pStyle w:val="Normal"/>
        <w:spacing w:lineRule="exact" w:line="238" w:before="0" w:after="0"/>
        <w:ind w:left="-1559" w:right="1276" w:hanging="0"/>
        <w:rPr/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И.А.Редькина</w:t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06"/>
        <w:gridCol w:w="4148"/>
      </w:tblGrid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>
        <w:trPr/>
        <w:tc>
          <w:tcPr>
            <w:tcW w:w="5206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148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bookmarkStart w:id="1" w:name="_GoBack"/>
            <w:bookmarkEnd w:id="1"/>
          </w:p>
        </w:tc>
      </w:tr>
    </w:tbl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Изменения,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которые вносятся в </w:t>
      </w:r>
      <w:r>
        <w:rPr>
          <w:rFonts w:eastAsia="Calibri" w:cs="Times New Roman" w:ascii="Times New Roman" w:hAnsi="Times New Roman"/>
          <w:sz w:val="28"/>
          <w:lang w:eastAsia="en-US"/>
        </w:rPr>
        <w:t xml:space="preserve">муниципальную программу Петровского городского округа Ставропольского края </w:t>
      </w:r>
      <w:r>
        <w:rPr>
          <w:rFonts w:cs="Times New Roman" w:ascii="Times New Roman" w:hAnsi="Times New Roman"/>
          <w:sz w:val="28"/>
          <w:szCs w:val="28"/>
        </w:rPr>
        <w:t>«Модернизация экономики и улучшение инвестиционного климата»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/>
          <w:sz w:val="28"/>
          <w:lang w:eastAsia="en-US"/>
        </w:rPr>
      </w:pPr>
      <w:r>
        <w:rPr>
          <w:rFonts w:eastAsia="Calibri" w:ascii="Times New Roman" w:hAnsi="Times New Roman"/>
          <w:sz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1.В паспорте Программы: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>1.</w:t>
      </w:r>
      <w:r>
        <w:rPr>
          <w:rFonts w:eastAsia="Times New Roman" w:cs="Times New Roman" w:ascii="Times New Roman" w:hAnsi="Times New Roman"/>
          <w:sz w:val="28"/>
          <w:lang w:val="ru-RU"/>
        </w:rPr>
        <w:t>1</w:t>
      </w:r>
      <w:r>
        <w:rPr>
          <w:rFonts w:eastAsia="Times New Roman" w:cs="Times New Roman" w:ascii="Times New Roman" w:hAnsi="Times New Roman"/>
          <w:sz w:val="28"/>
        </w:rPr>
        <w:t>. Позицию «</w:t>
      </w:r>
      <w:r>
        <w:rPr>
          <w:rFonts w:eastAsia="Times New Roman" w:cs="Times New Roman" w:ascii="Times New Roman" w:hAnsi="Times New Roman"/>
          <w:sz w:val="28"/>
          <w:szCs w:val="28"/>
        </w:rPr>
        <w:t>Участники Программы</w:t>
      </w:r>
      <w:r>
        <w:rPr>
          <w:rFonts w:eastAsia="Times New Roman" w:cs="Times New Roman" w:ascii="Times New Roman" w:hAnsi="Times New Roman"/>
          <w:sz w:val="28"/>
        </w:rPr>
        <w:t>»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« - средние и крупные предприятия базовых несырьевых отраслей экономики, </w:t>
      </w:r>
      <w:r>
        <w:rPr>
          <w:rFonts w:eastAsia="Times New Roman" w:cs="Times New Roman" w:ascii="Times New Roman" w:hAnsi="Times New Roman"/>
          <w:sz w:val="28"/>
        </w:rPr>
        <w:t>вовлеченны</w:t>
      </w:r>
      <w:r>
        <w:rPr>
          <w:rFonts w:eastAsia="Times New Roman" w:cs="Times New Roman" w:ascii="Times New Roman" w:hAnsi="Times New Roman"/>
          <w:sz w:val="28"/>
        </w:rPr>
        <w:t>е</w:t>
      </w:r>
      <w:r>
        <w:rPr>
          <w:rFonts w:eastAsia="Times New Roman" w:cs="Times New Roman" w:ascii="Times New Roman" w:hAnsi="Times New Roman"/>
          <w:sz w:val="28"/>
        </w:rPr>
        <w:t xml:space="preserve"> в реализацию регионального проекта «</w:t>
      </w:r>
      <w:r>
        <w:rPr>
          <w:rFonts w:eastAsia="Times New Roman" w:cs="Times New Roman" w:ascii="Times New Roman" w:hAnsi="Times New Roman"/>
          <w:sz w:val="28"/>
        </w:rPr>
        <w:t>Адресная поддержка повышения производительности труда на предприятиях»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lang w:val="ru-RU"/>
        </w:rPr>
        <w:t xml:space="preserve">(по согласованию) </w:t>
      </w:r>
      <w:r>
        <w:rPr>
          <w:rFonts w:eastAsia="Times New Roman" w:cs="Times New Roman" w:ascii="Times New Roman" w:hAnsi="Times New Roman"/>
          <w:sz w:val="28"/>
          <w:lang w:val="ru-RU"/>
        </w:rPr>
        <w:t>(далее - средние и крупные предприятия базовых несырьевых отраслей экономики, региональный проект «Адресная поддержка на предприятиях</w:t>
      </w:r>
      <w:r>
        <w:rPr>
          <w:rFonts w:eastAsia="Times New Roman" w:cs="Times New Roman" w:ascii="Times New Roman" w:hAnsi="Times New Roman"/>
          <w:sz w:val="28"/>
        </w:rPr>
        <w:t>»</w:t>
      </w:r>
      <w:r>
        <w:rPr>
          <w:rFonts w:eastAsia="Times New Roman" w:cs="Times New Roman" w:ascii="Times New Roman" w:hAnsi="Times New Roman"/>
          <w:sz w:val="28"/>
          <w:lang w:val="ru-RU"/>
        </w:rPr>
        <w:t>)</w:t>
      </w:r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lang w:val="ru-RU"/>
        </w:rPr>
        <w:t>1.2. В разделе «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 после абзаца девятого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«повышение производительности труда на средних и крупных предприятиях базовых несырьевых отраслей экономики;».</w:t>
      </w:r>
    </w:p>
    <w:p>
      <w:pPr>
        <w:pStyle w:val="NoSpacing"/>
        <w:ind w:firstLine="709"/>
        <w:jc w:val="both"/>
        <w:rPr/>
      </w:pPr>
      <w:r>
        <w:rPr>
          <w:rFonts w:eastAsia="Times New Roman"/>
          <w:szCs w:val="28"/>
          <w:lang w:eastAsia="ru-RU"/>
        </w:rPr>
        <w:t xml:space="preserve">2. Приложение 1 «Сведения 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значениях» к Программе изложить в новой редакции согласно приложению </w:t>
      </w:r>
      <w:r>
        <w:rPr>
          <w:rFonts w:eastAsia="Times New Roman"/>
          <w:szCs w:val="28"/>
          <w:lang w:val="ru-RU" w:eastAsia="ru-RU"/>
        </w:rPr>
        <w:t>1 к настоящим Изменениям</w:t>
      </w:r>
      <w:r>
        <w:rPr>
          <w:rFonts w:eastAsia="Times New Roman"/>
          <w:szCs w:val="28"/>
          <w:lang w:eastAsia="ru-RU"/>
        </w:rPr>
        <w:t>.</w:t>
      </w:r>
    </w:p>
    <w:p>
      <w:pPr>
        <w:pStyle w:val="NoSpacing"/>
        <w:ind w:firstLine="709"/>
        <w:jc w:val="both"/>
        <w:rPr/>
      </w:pPr>
      <w:r>
        <w:rPr>
          <w:rFonts w:eastAsia="Times New Roman"/>
          <w:szCs w:val="28"/>
          <w:lang w:eastAsia="ru-RU"/>
        </w:rPr>
        <w:t xml:space="preserve">3. Приложение 2 «Перечень основных мероприятий подпрограмм Программы» </w:t>
      </w:r>
      <w:r>
        <w:rPr>
          <w:rFonts w:eastAsia="Times New Roman"/>
          <w:szCs w:val="28"/>
          <w:lang w:eastAsia="ru-RU"/>
        </w:rPr>
        <w:t xml:space="preserve">к Программе </w:t>
      </w:r>
      <w:r>
        <w:rPr>
          <w:rFonts w:eastAsia="Cambria"/>
          <w:szCs w:val="28"/>
          <w:lang w:eastAsia="ar-SA"/>
        </w:rPr>
        <w:t xml:space="preserve">изложить в новой редакции </w:t>
      </w:r>
      <w:r>
        <w:rPr>
          <w:rFonts w:eastAsia="Times New Roman"/>
          <w:szCs w:val="28"/>
          <w:lang w:eastAsia="ru-RU"/>
        </w:rPr>
        <w:t>согласно приложению 2</w:t>
      </w:r>
      <w:r>
        <w:rPr>
          <w:rFonts w:eastAsia="Times New Roman"/>
          <w:szCs w:val="28"/>
          <w:lang w:val="ru-RU" w:eastAsia="ru-RU"/>
        </w:rPr>
        <w:t xml:space="preserve"> к настоящим Изменениям</w:t>
      </w:r>
      <w:r>
        <w:rPr>
          <w:rFonts w:eastAsia="Times New Roman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sz w:val="28"/>
          <w:lang w:eastAsia="en-US"/>
        </w:rPr>
        <w:t xml:space="preserve">4. </w:t>
      </w:r>
      <w:r>
        <w:rPr>
          <w:rFonts w:eastAsia="Calibri" w:ascii="Times New Roman" w:hAnsi="Times New Roman"/>
          <w:sz w:val="28"/>
          <w:lang w:eastAsia="en-US"/>
        </w:rPr>
        <w:t>П</w:t>
      </w:r>
      <w:r>
        <w:rPr>
          <w:rFonts w:eastAsia="Calibri" w:ascii="Times New Roman" w:hAnsi="Times New Roman"/>
          <w:sz w:val="28"/>
          <w:lang w:eastAsia="en-US"/>
        </w:rPr>
        <w:t>риложении 3 «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Объемы и источники финансового обеспечения Программы» к Программе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дополнить пунктами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1.4, 2.4 в редакции согласно приложению 3 к настоящим Изменениям.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5. Приложение 4 «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Сведения </w:t>
      </w:r>
      <w:r>
        <w:rPr>
          <w:rFonts w:cs="Times New Roman" w:ascii="Times New Roman" w:hAnsi="Times New Roman"/>
          <w:bCs/>
          <w:sz w:val="28"/>
          <w:szCs w:val="28"/>
        </w:rPr>
        <w:t xml:space="preserve">о весовых коэффициентах, присвоенных целям Программы,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задачам подпрограмм Программы»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>к Программе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/>
        </w:rPr>
        <w:t xml:space="preserve"> изложить в новой редакции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 xml:space="preserve">согласно приложению 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>4</w:t>
      </w: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w:t xml:space="preserve"> к настоящим Изменениям.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6. В паспорте подпрограммы 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>«Формирование благоприятного инвестиционного климата»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 xml:space="preserve"> муниципальной программ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>ы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 xml:space="preserve"> Петровского городского округа Ставропольского края «Модернизация экономики и улучшение инвестиционного климата»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Cambria" w:cs="Times New Roman" w:ascii="Times New Roman" w:hAnsi="Times New Roman"/>
          <w:sz w:val="28"/>
          <w:szCs w:val="28"/>
          <w:lang w:val="ru-RU"/>
        </w:rPr>
        <w:t>6.1. Позицию «Участники подпрограммы» дополнить абзацем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средние и крупные предприятия базовых несырьевых отраслей экономики (по согласованию)».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6.2. Позицию «Показатели решения задач подпрограммы» дополнить абзацем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«- количество </w:t>
      </w:r>
      <w:bookmarkStart w:id="2" w:name="__DdeLink__2060_159342022"/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средних и крупных предприятий базовых несырьевых отраслей экономики, вовлеченных в реализацию регионального проекта  «Адресная поддержка на предприятиях»</w:t>
      </w:r>
      <w:bookmarkEnd w:id="2"/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6.3. Позицию «Ожидаемые конечные результаты реализации подпрограммы» дополнить абзацем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« -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рост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производительности труда в базовых несырьевых отраслях экономики (нарастающим итогом) до 122,0 %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в 2023 году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6.4. В разделе «</w:t>
      </w:r>
      <w:r>
        <w:rPr>
          <w:rFonts w:eastAsia="Cambria" w:cs="Times New Roman" w:ascii="Times New Roman" w:hAnsi="Times New Roman"/>
          <w:sz w:val="28"/>
          <w:szCs w:val="28"/>
          <w:lang w:val="ru-RU"/>
        </w:rPr>
        <w:t>Характеристика основных мероприятий подпрограммы» после абзаца восьмого пункта 3 дополнить пунктом 4 следующего содержания: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mbria" w:cs="Times New Roman" w:ascii="Times New Roman" w:hAnsi="Times New Roman"/>
          <w:sz w:val="28"/>
          <w:szCs w:val="28"/>
          <w:lang w:val="ru-RU"/>
        </w:rPr>
        <w:t xml:space="preserve">«4. Реализация регионального проекта «Адресная поддержка на предприятиях». </w:t>
      </w:r>
    </w:p>
    <w:p>
      <w:pPr>
        <w:pStyle w:val="Default"/>
        <w:spacing w:lineRule="auto" w:line="240" w:before="0" w:after="0"/>
        <w:ind w:left="0" w:right="0" w:firstLine="567"/>
        <w:jc w:val="both"/>
        <w:rPr/>
      </w:pP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>В рамках данного основного мероприятия предполагается:</w:t>
      </w:r>
    </w:p>
    <w:p>
      <w:pPr>
        <w:pStyle w:val="Default"/>
        <w:spacing w:lineRule="auto" w:line="240" w:before="0" w:after="0"/>
        <w:ind w:left="0" w:right="0" w:firstLine="567"/>
        <w:jc w:val="both"/>
        <w:rPr/>
      </w:pP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>- информирование, вовлечение предприятий округа в реализацию регионального проекта «Адресная поддержка  на предприятиях»;</w:t>
      </w:r>
    </w:p>
    <w:p>
      <w:pPr>
        <w:pStyle w:val="Default"/>
        <w:spacing w:lineRule="auto" w:line="240" w:before="0" w:after="0"/>
        <w:ind w:left="0" w:right="0" w:firstLine="567"/>
        <w:jc w:val="both"/>
        <w:rPr/>
      </w:pP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>- организация рабочих встреч экспертов АНО «Федеральный центр компетенций в сфере производительности труда» и регионального центра компетенций в сфере производительности труда с представителями предприятий округа.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>Ответственный исполнитель - отдел стратегического планирования.</w:t>
      </w:r>
    </w:p>
    <w:p>
      <w:pPr>
        <w:pStyle w:val="Normal"/>
        <w:widowControl w:val="false"/>
        <w:spacing w:lineRule="auto" w:line="240" w:before="0" w:after="0"/>
        <w:ind w:left="0" w:right="0" w:firstLine="567"/>
        <w:jc w:val="both"/>
        <w:rPr/>
      </w:pP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 xml:space="preserve">Участники -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/>
        </w:rPr>
        <w:t>средние и крупные предприятия базовых несырьевых отраслей экономики (по согласованию).</w:t>
      </w:r>
      <w:r>
        <w:rPr>
          <w:rFonts w:eastAsia="Cambria" w:cs="Times New Roman" w:ascii="Times New Roman" w:hAnsi="Times New Roman"/>
          <w:color w:val="auto"/>
          <w:sz w:val="28"/>
          <w:szCs w:val="28"/>
          <w:lang w:val="ru-RU"/>
        </w:rPr>
        <w:t xml:space="preserve"> Соисполнители не предусмотрены.»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Calibri" w:ascii="Times New Roman" w:hAnsi="Times New Roman"/>
          <w:color w:val="040404"/>
          <w:sz w:val="28"/>
          <w:lang w:val="ru-RU" w:eastAsia="en-US"/>
        </w:rPr>
        <w:t>7</w:t>
      </w:r>
      <w:r>
        <w:rPr>
          <w:rFonts w:eastAsia="Calibri" w:ascii="Times New Roman" w:hAnsi="Times New Roman"/>
          <w:color w:val="040404"/>
          <w:sz w:val="28"/>
          <w:lang w:eastAsia="en-US"/>
        </w:rPr>
        <w:t>.</w:t>
      </w:r>
      <w:r>
        <w:rPr>
          <w:rFonts w:eastAsia="Calibri" w:ascii="Times New Roman" w:hAnsi="Times New Roman"/>
          <w:sz w:val="28"/>
          <w:lang w:eastAsia="en-US"/>
        </w:rPr>
        <w:t xml:space="preserve"> В Паспорте подпрограммы «Поддержка и развитие малого и среднего предпринимательства» </w:t>
      </w:r>
      <w:r>
        <w:rPr>
          <w:rFonts w:eastAsia="Calibri" w:ascii="Times New Roman" w:hAnsi="Times New Roman"/>
          <w:sz w:val="28"/>
          <w:lang w:eastAsia="en-US"/>
        </w:rPr>
        <w:t>муниципальной п</w:t>
      </w:r>
      <w:r>
        <w:rPr>
          <w:rFonts w:eastAsia="Calibri" w:ascii="Times New Roman" w:hAnsi="Times New Roman"/>
          <w:sz w:val="28"/>
          <w:lang w:eastAsia="en-US"/>
        </w:rPr>
        <w:t>рограммы Петровского городского округа Ставропольского края «Модернизация экономики и улучшение инвестиционного климата»: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lang w:val="ru-RU" w:eastAsia="en-US"/>
        </w:rPr>
        <w:t>7</w:t>
      </w:r>
      <w:r>
        <w:rPr>
          <w:rFonts w:eastAsia="Calibri" w:cs="Times New Roman" w:ascii="Times New Roman" w:hAnsi="Times New Roman"/>
          <w:sz w:val="28"/>
          <w:lang w:eastAsia="en-US"/>
        </w:rPr>
        <w:t xml:space="preserve">.1. 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Позицию «Показатели решения задач подпрограммы»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«- численность занятых в сфере малого и среднего предпринимательства, включая индивидуальных предпринимателей (нарастающим итогом)».</w:t>
      </w:r>
    </w:p>
    <w:p>
      <w:pPr>
        <w:pStyle w:val="Normal"/>
        <w:spacing w:lineRule="auto" w:line="240" w:before="0" w:after="0"/>
        <w:ind w:firstLine="709"/>
        <w:jc w:val="both"/>
        <w:rPr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7.2. Позицию «Ожидаемые конечные результаты реализации подпрограммы» дополнить абзацем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«- увеличение численности занятых в сфере малого и среднего предпринимательства».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7.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val="ru-RU" w:eastAsia="ar-SA"/>
        </w:rPr>
        <w:t>. В разделе «</w:t>
      </w:r>
      <w:r>
        <w:rPr>
          <w:rFonts w:eastAsia="Cambria" w:cs="Times New Roman" w:ascii="Times New Roman" w:hAnsi="Times New Roman"/>
          <w:sz w:val="28"/>
          <w:szCs w:val="28"/>
          <w:lang w:val="ru-RU" w:eastAsia="ar-SA"/>
        </w:rPr>
        <w:t>Характеристика основных мероприятий подпрограммы» после абзаца восьмого пункта 3 дополнить пунктом 4 следующего содержания: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eastAsia="Cambria" w:cs="Times New Roman" w:ascii="Times New Roman" w:hAnsi="Times New Roman"/>
          <w:sz w:val="28"/>
          <w:szCs w:val="28"/>
          <w:lang w:val="ru-RU" w:eastAsia="ar-SA"/>
        </w:rPr>
        <w:t xml:space="preserve">«4. Реализация регионального проекта </w:t>
      </w:r>
      <w:bookmarkStart w:id="3" w:name="__DdeLink__2076_2718367297"/>
      <w:r>
        <w:rPr>
          <w:rFonts w:eastAsia="Cambria" w:cs="Times New Roman" w:ascii="Times New Roman" w:hAnsi="Times New Roman"/>
          <w:sz w:val="28"/>
          <w:szCs w:val="28"/>
          <w:lang w:val="ru-RU" w:eastAsia="ar-SA"/>
        </w:rPr>
        <w:t>«Популяризация предпринимательс</w:t>
      </w:r>
      <w:bookmarkEnd w:id="3"/>
      <w:r>
        <w:rPr>
          <w:rFonts w:eastAsia="Cambria" w:cs="Times New Roman" w:ascii="Times New Roman" w:hAnsi="Times New Roman"/>
          <w:sz w:val="28"/>
          <w:szCs w:val="28"/>
          <w:lang w:val="ru-RU" w:eastAsia="ar-SA"/>
        </w:rPr>
        <w:t>тва</w:t>
      </w:r>
      <w:r>
        <w:rPr>
          <w:rFonts w:eastAsia="Cambria" w:cs="Times New Roman" w:ascii="Times New Roman" w:hAnsi="Times New Roman"/>
          <w:sz w:val="28"/>
          <w:szCs w:val="28"/>
          <w:lang w:val="ru-RU" w:eastAsia="ar-SA"/>
        </w:rPr>
        <w:t>».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color w:val="040404"/>
          <w:sz w:val="28"/>
          <w:szCs w:val="28"/>
        </w:rPr>
      </w:pPr>
      <w:r>
        <w:rPr>
          <w:rFonts w:ascii="Times New Roman" w:hAnsi="Times New Roman"/>
          <w:color w:val="040404"/>
          <w:sz w:val="28"/>
          <w:szCs w:val="28"/>
        </w:rPr>
        <w:t>В рамках данного мероприятия предполагается р</w:t>
      </w:r>
      <w:r>
        <w:rPr>
          <w:rFonts w:eastAsia="Cambria" w:cs="Times New Roman" w:ascii="Times New Roman" w:hAnsi="Times New Roman"/>
          <w:color w:val="040404"/>
          <w:sz w:val="28"/>
          <w:szCs w:val="28"/>
          <w:lang w:val="ru-RU" w:eastAsia="ar-SA"/>
        </w:rPr>
        <w:t xml:space="preserve">азмещение на официальном сайте администрации округа в информационно-телекоммуникационной сети «Интернет» актуальной информации об особенностях режима для занятых в сфере малого и среднего предпринимательства, включая индивидуальных предпринимателей.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</w:rPr>
      </w:pPr>
      <w:r>
        <w:rPr>
          <w:rFonts w:eastAsia="Cambria" w:cs="Times New Roman" w:ascii="Times New Roman" w:hAnsi="Times New Roman"/>
          <w:color w:val="040404"/>
          <w:sz w:val="28"/>
          <w:szCs w:val="28"/>
          <w:lang w:val="ru-RU" w:eastAsia="ar-SA"/>
        </w:rPr>
        <w:t>Ответственный исполнитель данного основного мероприятия - отдел развития предпринимательства. Соисполнители – не предусмотрены. В реализации данного мероприятия участвую</w:t>
      </w:r>
      <w:r>
        <w:rPr>
          <w:rFonts w:eastAsia="Cambria" w:cs="Times New Roman" w:ascii="Times New Roman" w:hAnsi="Times New Roman"/>
          <w:color w:val="040404"/>
          <w:sz w:val="28"/>
          <w:szCs w:val="28"/>
          <w:lang w:val="ru-RU" w:eastAsia="ar-SA"/>
        </w:rPr>
        <w:t>т</w:t>
      </w:r>
      <w:r>
        <w:rPr>
          <w:rFonts w:eastAsia="Cambria" w:cs="Times New Roman" w:ascii="Times New Roman" w:hAnsi="Times New Roman"/>
          <w:color w:val="040404"/>
          <w:sz w:val="28"/>
          <w:szCs w:val="28"/>
          <w:lang w:val="ru-RU" w:eastAsia="ar-SA"/>
        </w:rPr>
        <w:t xml:space="preserve"> субъекты малого и среднего предпринимательства округа (по согласованию).»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lang w:eastAsia="en-US"/>
        </w:rPr>
      </w:pPr>
      <w:r>
        <w:rPr>
          <w:rFonts w:eastAsia="Calibri" w:ascii="Times New Roman" w:hAnsi="Times New Roman"/>
          <w:sz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lang w:eastAsia="en-US"/>
        </w:rPr>
      </w:pPr>
      <w:r>
        <w:rPr>
          <w:rFonts w:eastAsia="Calibri" w:ascii="Times New Roman" w:hAnsi="Times New Roman"/>
          <w:sz w:val="28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lang w:eastAsia="en-US"/>
        </w:rPr>
      </w:pPr>
      <w:r>
        <w:rPr>
          <w:rFonts w:eastAsia="Calibri" w:ascii="Times New Roman" w:hAnsi="Times New Roman"/>
          <w:sz w:val="28"/>
          <w:lang w:eastAsia="en-US"/>
        </w:rPr>
      </w:r>
    </w:p>
    <w:p>
      <w:pPr>
        <w:pStyle w:val="Normal"/>
        <w:shd w:val="clear" w:color="auto" w:fill="FFFFFF"/>
        <w:spacing w:lineRule="exact" w:line="240" w:before="5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Заместитель главы администрации</w:t>
      </w:r>
    </w:p>
    <w:p>
      <w:pPr>
        <w:pStyle w:val="Normal"/>
        <w:shd w:val="clear" w:color="auto" w:fill="FFFFFF"/>
        <w:spacing w:lineRule="exact" w:line="240" w:before="5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Петровского городского округа </w:t>
      </w:r>
    </w:p>
    <w:p>
      <w:pPr>
        <w:sectPr>
          <w:type w:val="nextPage"/>
          <w:pgSz w:w="11906" w:h="16838"/>
          <w:pgMar w:left="1985" w:right="567" w:header="0" w:top="1418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exact" w:line="240" w:before="5" w:after="0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Ставропольского края                                                                         Е.И.Сергеева</w:t>
      </w:r>
    </w:p>
    <w:p>
      <w:pPr>
        <w:pStyle w:val="Normal"/>
        <w:spacing w:lineRule="exact" w:line="240" w:before="0" w:after="0"/>
        <w:ind w:hanging="0"/>
        <w:jc w:val="center"/>
        <w:rPr>
          <w:rFonts w:ascii="Times New Roman" w:hAnsi="Times New Roman"/>
          <w:color w:val="050404"/>
          <w:sz w:val="28"/>
          <w:szCs w:val="28"/>
        </w:rPr>
      </w:pPr>
      <w:r>
        <w:rPr>
          <w:rFonts w:ascii="Times New Roman" w:hAnsi="Times New Roman"/>
          <w:color w:val="050404"/>
          <w:sz w:val="28"/>
          <w:szCs w:val="28"/>
        </w:rPr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08"/>
        <w:gridCol w:w="7200"/>
        <w:gridCol w:w="4260"/>
      </w:tblGrid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Cambria" w:cs="Times New Roman" w:ascii="Times New Roman" w:hAnsi="Times New Roman"/>
                <w:sz w:val="28"/>
                <w:szCs w:val="24"/>
              </w:rPr>
              <w:t>Приложение 1</w:t>
            </w:r>
          </w:p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>
      <w:pPr>
        <w:pStyle w:val="Normal"/>
        <w:tabs>
          <w:tab w:val="clear" w:pos="708"/>
          <w:tab w:val="left" w:pos="8080" w:leader="none"/>
        </w:tabs>
        <w:spacing w:lineRule="exact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080" w:leader="none"/>
        </w:tabs>
        <w:spacing w:lineRule="exact" w:line="240" w:before="0" w:after="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ageBreakBefore w:val="false"/>
        <w:widowControl w:val="false"/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индикаторах достижения целей муниципальной программы Петровского городского округа Ставропольского края </w:t>
      </w:r>
    </w:p>
    <w:p>
      <w:pPr>
        <w:pStyle w:val="Normal"/>
        <w:widowControl w:val="false"/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показателях решения задач подпрограмм Программы и их значениях</w:t>
      </w:r>
    </w:p>
    <w:p>
      <w:pPr>
        <w:pStyle w:val="Normal"/>
        <w:widowControl w:val="false"/>
        <w:spacing w:lineRule="exact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70" w:type="dxa"/>
        <w:jc w:val="left"/>
        <w:tblInd w:w="0" w:type="dxa"/>
        <w:tblCellMar>
          <w:top w:w="0" w:type="dxa"/>
          <w:left w:w="62" w:type="dxa"/>
          <w:bottom w:w="0" w:type="dxa"/>
          <w:right w:w="62" w:type="dxa"/>
        </w:tblCellMar>
        <w:tblLook w:val="0000" w:noVBand="0" w:noHBand="0" w:lastColumn="0" w:firstColumn="0" w:lastRow="0" w:firstRow="0"/>
      </w:tblPr>
      <w:tblGrid>
        <w:gridCol w:w="547"/>
        <w:gridCol w:w="4214"/>
        <w:gridCol w:w="1755"/>
        <w:gridCol w:w="968"/>
        <w:gridCol w:w="1019"/>
        <w:gridCol w:w="968"/>
        <w:gridCol w:w="955"/>
        <w:gridCol w:w="955"/>
        <w:gridCol w:w="980"/>
        <w:gridCol w:w="968"/>
        <w:gridCol w:w="937"/>
        <w:gridCol w:w="303"/>
      </w:tblGrid>
      <w:tr>
        <w:trPr>
          <w:trHeight w:val="694" w:hRule="exact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81" w:leader="none"/>
              </w:tabs>
              <w:bidi w:val="0"/>
              <w:snapToGrid w:val="false"/>
              <w:spacing w:lineRule="auto" w:line="240" w:before="0" w:after="0"/>
              <w:ind w:left="17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2021 г. 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ind w:left="-113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22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1. Повышение инвестиционной активности на территории округа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48,59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108,60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102,02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102,14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102,29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102,93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Подпрограмма  «Формирование благоприятного инвестиционного климата»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«Создание благоприятных условий для привлечения инвестиций в экономику округа»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Объем инвестиций в основной капитал в экономике округа на душу населения округа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12,24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13,44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16,63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17,17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17,67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18,13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18,59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Количество инвестиционных проектов, реализуемых на территории округа</w:t>
            </w:r>
            <w:r>
              <w:rPr>
                <w:rFonts w:eastAsia="Cambria" w:cs="Times New Roman"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 xml:space="preserve"> не менее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1.3.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средних и крупных предприятий базовых несырьевых отраслей экономики, вовлеченных в реализацию регионального проекта «Адресная поддержка на предприятиях» (нарастающим итогом)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305,60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305,70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306,90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307,10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307,20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Подпрограмма «Поддержка и развитие малого и среднего предпринимательства»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101,30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102,30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102,40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103,00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потребителей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8168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57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2212,2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1564,13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1536,0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1537,54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1542,15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1549,79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1557,54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1566,88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46" w:hRule="atLeast"/>
        </w:trPr>
        <w:tc>
          <w:tcPr>
            <w:tcW w:w="547" w:type="dxa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14" w:type="dxa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млн. рублей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2605,6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2766,6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2987,71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43" w:hRule="atLeast"/>
        </w:trPr>
        <w:tc>
          <w:tcPr>
            <w:tcW w:w="54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1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96,38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97,38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97,79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42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  <w:tc>
          <w:tcPr>
            <w:tcW w:w="30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Темп роста объемов отгруженных товаров по виду экономической деятельности «Производство пищевых продуктов»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119,60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70,70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98,20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100,40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100,50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100,60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Количество ярмарочных дней, проведенных на территории округа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1016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 xml:space="preserve">Количество объектов торговли, общественного питания и бытового обслуживания населения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 прогнозируемых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 1 «Координация стратегического управления и мер бюджетной политики»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26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303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03" w:type="dxa"/>
            <w:tcBorders/>
            <w:shd w:fill="auto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>
      <w:pPr>
        <w:pStyle w:val="Normal"/>
        <w:widowControl w:val="false"/>
        <w:spacing w:lineRule="exact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08"/>
        <w:gridCol w:w="7200"/>
        <w:gridCol w:w="4260"/>
      </w:tblGrid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Cambria" w:cs="Times New Roman" w:ascii="Times New Roman" w:hAnsi="Times New Roman"/>
                <w:sz w:val="28"/>
                <w:szCs w:val="24"/>
              </w:rPr>
              <w:t xml:space="preserve">Приложение </w:t>
            </w:r>
            <w:r>
              <w:rPr>
                <w:rFonts w:eastAsia="Cambria" w:cs="Times New Roman" w:ascii="Times New Roman" w:hAnsi="Times New Roman"/>
                <w:sz w:val="28"/>
                <w:szCs w:val="24"/>
                <w:lang w:val="ru-RU"/>
              </w:rPr>
              <w:t>2</w:t>
            </w:r>
          </w:p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</w:rPr>
      </w:pPr>
      <w:r>
        <w:rPr>
          <w:rFonts w:eastAsia="Cambria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Cambria" w:cs="Times New Roman" w:ascii="Times New Roman" w:hAnsi="Times New Roman"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Cambria" w:cs="Times New Roman" w:ascii="Times New Roman" w:hAnsi="Times New Roman"/>
          <w:sz w:val="28"/>
          <w:szCs w:val="28"/>
        </w:rPr>
        <w:t>основных мероприятий подпрограмм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mbria" w:cs="Times New Roman"/>
          <w:sz w:val="24"/>
          <w:szCs w:val="24"/>
        </w:rPr>
      </w:pPr>
      <w:r>
        <w:rPr>
          <w:rFonts w:eastAsia="Cambria" w:cs="Times New Roman" w:ascii="Times New Roman" w:hAnsi="Times New Roman"/>
          <w:sz w:val="24"/>
          <w:szCs w:val="24"/>
        </w:rPr>
      </w:r>
    </w:p>
    <w:tbl>
      <w:tblPr>
        <w:tblW w:w="14568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8"/>
        <w:gridCol w:w="2606"/>
        <w:gridCol w:w="2034"/>
        <w:gridCol w:w="3521"/>
        <w:gridCol w:w="1639"/>
        <w:gridCol w:w="1585"/>
        <w:gridCol w:w="1"/>
        <w:gridCol w:w="2276"/>
        <w:gridCol w:w="1"/>
        <w:gridCol w:w="1"/>
        <w:gridCol w:w="334"/>
      </w:tblGrid>
      <w:tr>
        <w:trPr>
          <w:trHeight w:val="425" w:hRule="exact"/>
          <w:cantSplit w:val="true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Тип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  <w:tc>
          <w:tcPr>
            <w:tcW w:w="335" w:type="dxa"/>
            <w:gridSpan w:val="2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1862" w:hRule="exact"/>
          <w:cantSplit w:val="true"/>
        </w:trPr>
        <w:tc>
          <w:tcPr>
            <w:tcW w:w="56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27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6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57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366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eastAsia="ar-SA"/>
              </w:rPr>
              <w:t>Цель 1. «Повышение инвестиционной активности на территории округа»</w:t>
            </w:r>
          </w:p>
        </w:tc>
        <w:tc>
          <w:tcPr>
            <w:tcW w:w="334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b/>
                <w:i/>
                <w:sz w:val="24"/>
                <w:szCs w:val="24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i/>
                <w:sz w:val="24"/>
                <w:szCs w:val="24"/>
                <w:lang w:eastAsia="ar-SA"/>
              </w:rPr>
              <w:t>Задача 1  «Создание благоприятных условий для привлечения инвестиций в экономику округа»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Формирование инвестиционной привлекательности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 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объем инвестиций в основной капитал в экономике округа на душу населения округа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Организация работы по мониторингу и сопровождению инвестиционных проектов, реализуемых на территории округа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стратегического планирования; отдел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сельского хозяйства и охраны окружающей среды администрации Петровского городского округа (далее – отдел сельского хозяйства);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имущественных и земельных отношений администрации Петровского городского округа (далее – отдел имущественных отношений);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планирования территорий и землеустройства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 администрации Петровского городского округа (далее – отдел планирования территорий),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субъекты малого и среднего предпринимательства  Петровского городского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ar-SA"/>
              </w:rPr>
              <w:t>3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стратегического планирования и инвестиций;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субъекты малого и среднего предпринимательства  Петровского городского округа Ставропольского края (по согласованию)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количество инвестиционных проектов, реализуемых на территории округа 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u-RU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отдел стратегического планирования и инвестиций;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ar-SA"/>
              </w:rPr>
              <w:t>средние и крупные предприятия базовых несырьевых отраслей экономики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количество средних и крупных предприятий базовых несырьевых отраслей экономики, вовлеченных в реализацию регионального проекта «Адресная поддержка на предприятиях»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(нарастающим итогом)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2. Обеспечение благоприятных условий для развития малого и среднего предпринимательства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Подпрограмма «Поддержка и развитие малого и среднего предпринимательств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Задача 1 «Повышение предпринимательской активности и развитие малого и среднего предпринимательства в округе»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развития предпринимательства, торговли и потребительского рынка; субъекты малого и среднего предпринимательства Петровского городского округа Ставропольского края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число субъектов малого и среднего предпринимательства в расчете на 10 тыс. человек населения;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отдел сельского хозяйства; субъекты малого и среднего предпринимательства округа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консультаций и мероприятий для субъектов малого и среднего предпринимательства;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темп роста количества проведенных консультаций и мероприятий для субъектов малого и среднего предпринимательства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рейдовых мероприятий по ликвидации стихийной торговли, продукцией без соответствующих документов;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потребителей, получивших информационную помощь в области защиты прав потребителей в сфере торговли, общественного питания, бытового обслуживания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estern"/>
              <w:spacing w:lineRule="atLeast" w:line="238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регионального проекта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«Популяризация предпринимательств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estern"/>
              <w:spacing w:lineRule="exact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предпринимательства, торговли и потребительского рынка;</w:t>
            </w:r>
          </w:p>
          <w:p>
            <w:pPr>
              <w:pStyle w:val="Western"/>
              <w:spacing w:lineRule="exact" w:line="240" w:beforeAutospacing="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 округа (по согласованию)</w:t>
            </w:r>
          </w:p>
          <w:p>
            <w:pPr>
              <w:pStyle w:val="Western"/>
              <w:spacing w:lineRule="atLeast" w:line="60" w:before="280" w:after="1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estern"/>
              <w:spacing w:lineRule="atLeast" w:line="60" w:before="0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Western"/>
              <w:spacing w:lineRule="atLeast" w:line="60" w:before="0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3. Повышение конкурентоспособности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Задача 1 «создание условий для осуществления деятельности субъектов пищевой и перерабатывающей промышленности на территории округа и развития потребительского рынка»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ярмарок на территории округа с участием ставропольских товаропроизводителей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сельского хозяйства; </w:t>
            </w:r>
          </w:p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по делам территорий администрации Петровского городского округа Ставропольского края (далее – управление по делам территорий);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ярмарочных дней, проведенных на территории округа;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«Производство пищевых продуктов»;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объем розничного товарооборота по полному кругу хозяйствующих субъектов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отдел развития предпринимательства;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управление по делам территорий;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темп роста объемов отгруженных товаров по виду экономической деятельности «Производство пищевых продуктов»; </w:t>
            </w:r>
          </w:p>
          <w:p>
            <w:pPr>
              <w:pStyle w:val="ConsPlusNormal"/>
              <w:ind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ConsPlusNormal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Цель 4. Определение направлений и ожидаемых результатов социально-экономического развития округа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07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b/>
                <w:i/>
                <w:sz w:val="24"/>
                <w:szCs w:val="24"/>
              </w:rPr>
              <w:t>Подпрограмма «Совершенствование системы стратегического управления (планирования)»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mbria" w:cs="Times New Roman"/>
                <w:sz w:val="24"/>
                <w:szCs w:val="24"/>
                <w:lang w:eastAsia="ar-SA"/>
              </w:rPr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i/>
                <w:sz w:val="24"/>
                <w:szCs w:val="24"/>
                <w:lang w:eastAsia="ar-SA"/>
              </w:rPr>
              <w:t>Задача 1  «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Координация стратегического управления и мер бюджетной политики»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u-RU" w:eastAsia="ar-SA"/>
              </w:rPr>
              <w:t>11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bCs/>
                <w:sz w:val="24"/>
                <w:szCs w:val="24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</w:t>
            </w:r>
            <w:r>
              <w:rPr>
                <w:rFonts w:eastAsia="Cambria" w:cs="Times New Roman" w:ascii="Times New Roman" w:hAnsi="Times New Roman"/>
                <w:sz w:val="28"/>
                <w:szCs w:val="28"/>
              </w:rPr>
              <w:t>»</w:t>
            </w: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 xml:space="preserve"> прогнозируемых;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доля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ru-RU" w:eastAsia="ar-SA"/>
              </w:rPr>
              <w:t>2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стратегического планирования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обеспечение государственной регистрации в федеральном государственном реестре документов стратегического планирования округа</w:t>
            </w:r>
          </w:p>
        </w:tc>
        <w:tc>
          <w:tcPr>
            <w:tcW w:w="3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1423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i/>
                <w:sz w:val="24"/>
                <w:szCs w:val="24"/>
                <w:lang w:eastAsia="ar-SA"/>
              </w:rPr>
              <w:t xml:space="preserve">Задача 2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334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28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en-US" w:eastAsia="ar-SA"/>
              </w:rPr>
              <w:t>1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ru-RU" w:eastAsia="ar-SA"/>
              </w:rPr>
              <w:t>3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 стратегического планирования;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отделы и органы администрации округа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2018 г.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>2023 г.</w:t>
            </w:r>
          </w:p>
        </w:tc>
        <w:tc>
          <w:tcPr>
            <w:tcW w:w="2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</w:rPr>
              <w:t>среднее отклонение фактических значений показателей социально-экономического развития округа от прогнозируемых;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eastAsia="ar-SA"/>
              </w:rPr>
              <w:t xml:space="preserve"> размещение на официальном сайте администрации округа в информационно-телекоммуникационной сети «Интернет»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33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08"/>
        <w:gridCol w:w="7200"/>
        <w:gridCol w:w="4260"/>
      </w:tblGrid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581" w:type="dxa"/>
        <w:jc w:val="left"/>
        <w:tblInd w:w="-11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277"/>
        <w:gridCol w:w="858"/>
        <w:gridCol w:w="3961"/>
        <w:gridCol w:w="3288"/>
        <w:gridCol w:w="1068"/>
        <w:gridCol w:w="964"/>
        <w:gridCol w:w="963"/>
        <w:gridCol w:w="1017"/>
        <w:gridCol w:w="897"/>
        <w:gridCol w:w="964"/>
        <w:gridCol w:w="322"/>
      </w:tblGrid>
      <w:tr>
        <w:trPr/>
        <w:tc>
          <w:tcPr>
            <w:tcW w:w="277" w:type="dxa"/>
            <w:tcBorders/>
            <w:shd w:fill="auto" w:val="clear"/>
          </w:tcPr>
          <w:p>
            <w:pPr>
              <w:pStyle w:val="ConsPlusNormal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u-RU"/>
              </w:rPr>
              <w:t>Реализация регионального проекта «Адресная поддержка  на предприятиях»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" w:type="dxa"/>
            <w:tcBorders/>
            <w:shd w:fill="auto" w:val="clear"/>
            <w:vAlign w:val="bottom"/>
          </w:tcPr>
          <w:p>
            <w:pPr>
              <w:pStyle w:val="ConsPlusNormal"/>
              <w:ind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77" w:type="dxa"/>
            <w:tcBorders/>
            <w:shd w:fill="auto" w:val="clear"/>
          </w:tcPr>
          <w:p>
            <w:pPr>
              <w:pStyle w:val="ConsPlusNormal"/>
              <w:ind w:hanging="0"/>
              <w:jc w:val="left"/>
              <w:rPr/>
            </w:pPr>
            <w:r>
              <w:rPr/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sPlusNormal"/>
              <w:ind w:hanging="0"/>
              <w:jc w:val="center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396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mbria" w:cs="Times New Roman" w:ascii="Times New Roman" w:hAnsi="Times New Roman"/>
                <w:sz w:val="24"/>
                <w:szCs w:val="24"/>
                <w:lang w:val="ru-RU"/>
              </w:rPr>
              <w:t>Реализация регионального проекта «</w:t>
            </w:r>
            <w:r>
              <w:rPr>
                <w:rFonts w:eastAsia="Cambria" w:cs="Times New Roman" w:ascii="Times New Roman" w:hAnsi="Times New Roman"/>
                <w:sz w:val="24"/>
                <w:szCs w:val="24"/>
                <w:lang w:val="ru-RU"/>
              </w:rPr>
              <w:t>Популяризация предпринимательства»</w:t>
            </w:r>
          </w:p>
        </w:tc>
        <w:tc>
          <w:tcPr>
            <w:tcW w:w="32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0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2" w:type="dxa"/>
            <w:tcBorders/>
            <w:shd w:fill="auto" w:val="clear"/>
            <w:vAlign w:val="bottom"/>
          </w:tcPr>
          <w:p>
            <w:pPr>
              <w:pStyle w:val="ConsPlusNormal"/>
              <w:ind w:hanging="0"/>
              <w:jc w:val="righ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6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08"/>
        <w:gridCol w:w="7200"/>
        <w:gridCol w:w="4260"/>
      </w:tblGrid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 Методические указания по разработке и реализации муниципальных программ Петровского городского округа Ставропольского края</w:t>
            </w:r>
          </w:p>
        </w:tc>
      </w:tr>
      <w:tr>
        <w:trPr/>
        <w:tc>
          <w:tcPr>
            <w:tcW w:w="3108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7200" w:type="dxa"/>
            <w:tcBorders/>
            <w:shd w:fill="auto" w:val="clear"/>
          </w:tcPr>
          <w:p>
            <w:pPr>
              <w:pStyle w:val="Style24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4260" w:type="dxa"/>
            <w:tcBorders/>
            <w:shd w:fill="auto" w:val="clear"/>
          </w:tcPr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4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ConsPlusNormal"/>
              <w:spacing w:lineRule="exact" w:line="255"/>
              <w:ind w:left="0" w:right="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eastAsia="Cambria" w:cs="Times New Roman" w:ascii="Times New Roman" w:hAnsi="Times New Roman"/>
                <w:sz w:val="28"/>
                <w:szCs w:val="24"/>
              </w:rPr>
              <w:t xml:space="preserve">Приложение </w:t>
            </w:r>
            <w:r>
              <w:rPr>
                <w:rFonts w:eastAsia="Cambria" w:cs="Times New Roman" w:ascii="Times New Roman" w:hAnsi="Times New Roman"/>
                <w:sz w:val="28"/>
                <w:szCs w:val="24"/>
                <w:lang w:val="ru-RU"/>
              </w:rPr>
              <w:t>4</w:t>
            </w:r>
          </w:p>
          <w:p>
            <w:pPr>
              <w:pStyle w:val="ConsPlusNormal"/>
              <w:spacing w:lineRule="exact" w:line="255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 xml:space="preserve">к муниципальной программе Петровского городского округа Ставропольского края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8"/>
                <w:szCs w:val="24"/>
              </w:rPr>
              <w:t>Модернизация экономики и улучшение инвестиционного климата»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4090" w:leader="none"/>
        </w:tabs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СВЕДЕНИЯ</w:t>
      </w:r>
    </w:p>
    <w:p>
      <w:pPr>
        <w:pStyle w:val="Normal"/>
        <w:tabs>
          <w:tab w:val="clear" w:pos="708"/>
          <w:tab w:val="left" w:pos="14090" w:leader="none"/>
        </w:tabs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 весовых коэффициентах, присвоенных целям Программы,</w:t>
      </w:r>
    </w:p>
    <w:p>
      <w:pPr>
        <w:pStyle w:val="Normal"/>
        <w:tabs>
          <w:tab w:val="clear" w:pos="708"/>
          <w:tab w:val="left" w:pos="14090" w:leader="none"/>
        </w:tabs>
        <w:spacing w:lineRule="exact" w:line="255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задачам подпрограмм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12"/>
          <w:szCs w:val="24"/>
        </w:rPr>
      </w:pPr>
      <w:r>
        <w:rPr>
          <w:rFonts w:cs="Times New Roman" w:ascii="Times New Roman" w:hAnsi="Times New Roman"/>
          <w:sz w:val="12"/>
          <w:szCs w:val="24"/>
        </w:rPr>
      </w:r>
    </w:p>
    <w:tbl>
      <w:tblPr>
        <w:tblW w:w="1456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506"/>
        <w:gridCol w:w="7756"/>
        <w:gridCol w:w="1135"/>
        <w:gridCol w:w="1017"/>
        <w:gridCol w:w="963"/>
        <w:gridCol w:w="965"/>
        <w:gridCol w:w="1067"/>
        <w:gridCol w:w="864"/>
        <w:gridCol w:w="6"/>
        <w:gridCol w:w="287"/>
      </w:tblGrid>
      <w:tr>
        <w:trPr/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60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Значения весовых коэффициентов, присвоенных целям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Программы и задачам подпрограмм Программы по годам</w:t>
            </w:r>
          </w:p>
        </w:tc>
        <w:tc>
          <w:tcPr>
            <w:tcW w:w="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9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1 «Повышение инвестиционной активности на территории Петровского городского округа Ставропольского края»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подпрограммы «Формирование благоприятного инвестиционного климата» - «Создание благоприятных условий для привлечения инвестиций в экономику округа»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2 «Обеспечение благоприятных условий для развития малого и среднего предпринимательства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подпрограммы «Поддержка и развитие малого и среднего предпринимательства в округе» - «Повышение предпринимательской активности и развитие малого и среднего предпринимательства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3 «Повышение конкурентоспособности и производимой продукции, создание комфортных условий для граждан и субъектов предпринимательской деятельности на потребительском рынке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подпрограммы  «Развитие пищевой и перерабатывающей промышленности на территории округа и развитие потребительского рынка» - «Создание условий для осуществления деятельности субъектов пищевой и перерабатывающей промышленности на территории округа и развитие потребительского рынка»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Цель 4 «Определение направлений и ожидаемых результатов социально-экономического развития округа»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1 подпрограммы «Совершенствование системы стратегического управления (планирования)» - «Координация стратегического управления и мер бюджетной политики»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2 подпрограммы «Совершенствование системы стратегического управления (планирования)» - «Проведение мониторинга и контроля реализации документов стратегического планирования округа»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DejaVu Sans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320a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e0320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3f3235"/>
    <w:rPr>
      <w:rFonts w:eastAsia="" w:eastAsiaTheme="minorEastAsia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3f3235"/>
    <w:rPr>
      <w:rFonts w:eastAsia="" w:eastAsiaTheme="minorEastAsia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732874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DejaVu Sans" w:hAnsi="DejaVu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odyText2">
    <w:name w:val="Body Text 2"/>
    <w:basedOn w:val="Normal"/>
    <w:link w:val="20"/>
    <w:qFormat/>
    <w:rsid w:val="00e0320a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c1541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c1541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15410"/>
    <w:pPr>
      <w:spacing w:before="0" w:after="200"/>
      <w:ind w:left="720" w:hanging="0"/>
      <w:contextualSpacing/>
    </w:pPr>
    <w:rPr/>
  </w:style>
  <w:style w:type="paragraph" w:styleId="Style22">
    <w:name w:val="Header"/>
    <w:basedOn w:val="Normal"/>
    <w:link w:val="a6"/>
    <w:uiPriority w:val="99"/>
    <w:semiHidden/>
    <w:unhideWhenUsed/>
    <w:rsid w:val="003f32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semiHidden/>
    <w:unhideWhenUsed/>
    <w:rsid w:val="003f323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7328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Candara" w:hAnsi="Candara" w:eastAsia="Calibri" w:cs="Candara"/>
      <w:color w:val="000000"/>
      <w:kern w:val="0"/>
      <w:sz w:val="24"/>
      <w:szCs w:val="24"/>
      <w:lang w:val="ru-RU" w:eastAsia="en-US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Western">
    <w:name w:val="western"/>
    <w:basedOn w:val="Normal"/>
    <w:qFormat/>
    <w:pPr>
      <w:spacing w:beforeAutospacing="1" w:after="119"/>
    </w:pPr>
    <w:rPr>
      <w:color w:val="000000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e6a7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D05-D65E-424C-B829-86F6D5A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LibreOffice/6.2.8.2$Linux_X86_64 LibreOffice_project/20$Build-2</Application>
  <Pages>5</Pages>
  <Words>1064</Words>
  <Characters>6071</Characters>
  <CharactersWithSpaces>7121</CharactersWithSpaces>
  <Paragraphs>14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2019-09-16T11:07:00Z</dcterms:created>
  <dc:creator>Adm</dc:creator>
  <dc:description/>
  <dc:language>ru-RU</dc:language>
  <cp:lastModifiedBy/>
  <cp:lastPrinted>2020-06-18T11:41:54Z</cp:lastPrinted>
  <dcterms:modified xsi:type="dcterms:W3CDTF">2020-06-18T13:31:52Z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