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11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</w:t>
      </w:r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</w:t>
      </w:r>
      <w:proofErr w:type="gramEnd"/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>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 10 августа 2018 года № 1408 (в редакции от 14 января 2019 г.  № 23, от  08 апреля 2019 г. № 849</w:t>
      </w:r>
      <w:proofErr w:type="gramEnd"/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, от 23 декабря 2019 г.  № 2620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, от 16 июля 2020 № 947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23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11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1114CA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1114CA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административный</w:t>
      </w:r>
      <w:r w:rsidR="001114CA"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1114CA">
        <w:rPr>
          <w:rFonts w:ascii="Times New Roman" w:eastAsia="Times New Roman" w:hAnsi="Times New Roman" w:cs="Arial"/>
          <w:sz w:val="28"/>
          <w:szCs w:val="20"/>
        </w:rPr>
        <w:t xml:space="preserve"> предоставления </w:t>
      </w:r>
      <w:r w:rsidR="001114CA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1114CA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1114CA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компенсации расходов на уплату взноса на капитальный ремонт общего 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lastRenderedPageBreak/>
        <w:t>имущества в многоквартирном доме отдельным категориям граждан в соответствии с Законом Ставропольского края от 28 июня 2013 года</w:t>
      </w:r>
      <w:proofErr w:type="gramEnd"/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1114CA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114CA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10 августа 2018 года № 1408 (в редакции от 14 января 2019 г.  № 23, от  08 апреля 2019 г. № 849, от 23 декабря 2019 г.  № 2620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BE127A" w:rsidRPr="00BE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127A">
        <w:rPr>
          <w:rFonts w:ascii="Times New Roman" w:eastAsia="Times New Roman" w:hAnsi="Times New Roman" w:cs="Times New Roman"/>
          <w:sz w:val="28"/>
          <w:szCs w:val="28"/>
        </w:rPr>
        <w:t>16 июля 2020 № 947</w:t>
      </w:r>
      <w:proofErr w:type="gramStart"/>
      <w:r w:rsidR="00BE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BE127A"/>
    <w:rsid w:val="00C47578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11</cp:revision>
  <cp:lastPrinted>2021-03-19T07:17:00Z</cp:lastPrinted>
  <dcterms:created xsi:type="dcterms:W3CDTF">2020-03-18T13:06:00Z</dcterms:created>
  <dcterms:modified xsi:type="dcterms:W3CDTF">2021-03-19T07:18:00Z</dcterms:modified>
</cp:coreProperties>
</file>