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3DF" w:rsidRPr="00605B24" w:rsidRDefault="003F23DF" w:rsidP="00532F85">
      <w:pPr>
        <w:spacing w:line="240" w:lineRule="exact"/>
        <w:jc w:val="center"/>
        <w:outlineLvl w:val="2"/>
        <w:rPr>
          <w:sz w:val="28"/>
          <w:szCs w:val="28"/>
        </w:rPr>
      </w:pPr>
    </w:p>
    <w:p w:rsidR="00532F85" w:rsidRPr="00605B24" w:rsidRDefault="00532F85" w:rsidP="00532F85">
      <w:pPr>
        <w:spacing w:line="240" w:lineRule="exact"/>
        <w:jc w:val="center"/>
        <w:outlineLvl w:val="2"/>
        <w:rPr>
          <w:sz w:val="28"/>
          <w:szCs w:val="28"/>
        </w:rPr>
      </w:pPr>
      <w:r w:rsidRPr="00605B24">
        <w:rPr>
          <w:sz w:val="28"/>
          <w:szCs w:val="28"/>
        </w:rPr>
        <w:t>Уведомление</w:t>
      </w:r>
    </w:p>
    <w:p w:rsidR="00532F85" w:rsidRPr="00605B24" w:rsidRDefault="00532F85" w:rsidP="00532F85">
      <w:pPr>
        <w:spacing w:line="240" w:lineRule="exact"/>
        <w:jc w:val="center"/>
        <w:outlineLvl w:val="2"/>
        <w:rPr>
          <w:sz w:val="28"/>
          <w:szCs w:val="28"/>
        </w:rPr>
      </w:pPr>
      <w:r w:rsidRPr="00605B24">
        <w:rPr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532F85" w:rsidRPr="00605B24" w:rsidRDefault="00532F85" w:rsidP="00532F85">
      <w:pPr>
        <w:ind w:firstLine="709"/>
        <w:jc w:val="both"/>
        <w:rPr>
          <w:sz w:val="28"/>
          <w:szCs w:val="28"/>
        </w:rPr>
      </w:pPr>
    </w:p>
    <w:p w:rsidR="00532F85" w:rsidRPr="00605B24" w:rsidRDefault="00532F85" w:rsidP="00443F5C">
      <w:pPr>
        <w:ind w:firstLine="708"/>
        <w:jc w:val="both"/>
        <w:rPr>
          <w:sz w:val="28"/>
          <w:szCs w:val="28"/>
        </w:rPr>
      </w:pPr>
      <w:r w:rsidRPr="00605B24">
        <w:rPr>
          <w:sz w:val="28"/>
          <w:szCs w:val="28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нормативного правового акта администрации Петровского городского округа Ставропольского края </w:t>
      </w:r>
      <w:r w:rsidR="00F12B0A" w:rsidRPr="00605B24">
        <w:rPr>
          <w:sz w:val="28"/>
          <w:szCs w:val="28"/>
        </w:rPr>
        <w:t>«</w:t>
      </w:r>
      <w:r w:rsidR="00605B24" w:rsidRPr="00605B24">
        <w:rPr>
          <w:sz w:val="28"/>
          <w:szCs w:val="28"/>
        </w:rPr>
        <w:t>О внесении изменений в состав комиссии по проведению аукционов на право заключения договоров на установку и эксплуатацию рекламных конструкций на земельном участке, здании или ином недвижимом имуществе, находящемся в муниципальной собственности Петровского городского округа Ставропольского края, а также на земельных участках, государственная собственность на которые не разграничена, утвержденный постановлением администрации Петровского городского округа Ставропольского края от 19 марта 2020 г. № 393</w:t>
      </w:r>
      <w:r w:rsidR="00443F5C" w:rsidRPr="00605B24">
        <w:rPr>
          <w:sz w:val="28"/>
          <w:szCs w:val="28"/>
        </w:rPr>
        <w:t>»</w:t>
      </w:r>
      <w:r w:rsidR="00EB0174" w:rsidRPr="00605B24">
        <w:rPr>
          <w:sz w:val="28"/>
          <w:szCs w:val="28"/>
        </w:rPr>
        <w:t xml:space="preserve"> </w:t>
      </w:r>
      <w:r w:rsidRPr="00605B24">
        <w:rPr>
          <w:sz w:val="28"/>
          <w:szCs w:val="28"/>
        </w:rPr>
        <w:t>на соответствие его антимонопольному законодательству.</w:t>
      </w:r>
    </w:p>
    <w:p w:rsidR="00532F85" w:rsidRPr="00605B24" w:rsidRDefault="00532F85" w:rsidP="00B674E1">
      <w:pPr>
        <w:ind w:firstLine="709"/>
        <w:jc w:val="both"/>
        <w:rPr>
          <w:sz w:val="28"/>
          <w:szCs w:val="28"/>
        </w:rPr>
      </w:pPr>
      <w:r w:rsidRPr="00605B24">
        <w:rPr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532F85" w:rsidRPr="00605B24" w:rsidRDefault="00532F85" w:rsidP="00532F85">
      <w:pPr>
        <w:ind w:firstLine="709"/>
        <w:jc w:val="both"/>
        <w:rPr>
          <w:sz w:val="28"/>
          <w:szCs w:val="28"/>
        </w:rPr>
      </w:pPr>
      <w:r w:rsidRPr="00605B24">
        <w:rPr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532F85" w:rsidRPr="00605B24" w:rsidRDefault="00532F85" w:rsidP="00532F85">
      <w:pPr>
        <w:ind w:firstLine="709"/>
        <w:jc w:val="both"/>
        <w:rPr>
          <w:sz w:val="28"/>
          <w:szCs w:val="28"/>
        </w:rPr>
      </w:pPr>
      <w:r w:rsidRPr="00605B24">
        <w:rPr>
          <w:sz w:val="28"/>
          <w:szCs w:val="28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 w:rsidR="00532F85" w:rsidRPr="00605B24" w:rsidRDefault="00532F85" w:rsidP="00532F85">
      <w:pPr>
        <w:ind w:firstLine="709"/>
        <w:jc w:val="both"/>
        <w:rPr>
          <w:sz w:val="28"/>
          <w:szCs w:val="28"/>
        </w:rPr>
      </w:pPr>
      <w:r w:rsidRPr="00605B24">
        <w:rPr>
          <w:sz w:val="28"/>
          <w:szCs w:val="28"/>
        </w:rPr>
        <w:t xml:space="preserve">- на электронную почту: </w:t>
      </w:r>
      <w:r w:rsidR="009A6221" w:rsidRPr="00605B24">
        <w:rPr>
          <w:sz w:val="28"/>
          <w:szCs w:val="28"/>
        </w:rPr>
        <w:t>ptizu@petrgosk.ru</w:t>
      </w:r>
      <w:r w:rsidRPr="00605B24">
        <w:rPr>
          <w:sz w:val="28"/>
          <w:szCs w:val="28"/>
        </w:rPr>
        <w:t>;</w:t>
      </w:r>
    </w:p>
    <w:p w:rsidR="00532F85" w:rsidRPr="00605B24" w:rsidRDefault="00532F85" w:rsidP="00532F85">
      <w:pPr>
        <w:ind w:firstLine="709"/>
        <w:jc w:val="both"/>
        <w:rPr>
          <w:sz w:val="28"/>
          <w:szCs w:val="28"/>
        </w:rPr>
      </w:pPr>
      <w:r w:rsidRPr="00605B24">
        <w:rPr>
          <w:sz w:val="28"/>
          <w:szCs w:val="28"/>
        </w:rPr>
        <w:t>- по факсу: 886547 4-10-76.</w:t>
      </w:r>
    </w:p>
    <w:p w:rsidR="00532F85" w:rsidRPr="00605B24" w:rsidRDefault="00532F85" w:rsidP="00532F85">
      <w:pPr>
        <w:ind w:firstLine="709"/>
        <w:jc w:val="both"/>
        <w:rPr>
          <w:sz w:val="28"/>
          <w:szCs w:val="28"/>
        </w:rPr>
      </w:pPr>
      <w:r w:rsidRPr="00605B24">
        <w:rPr>
          <w:sz w:val="28"/>
          <w:szCs w:val="28"/>
        </w:rPr>
        <w:t>Сроки при</w:t>
      </w:r>
      <w:r w:rsidR="00234C43" w:rsidRPr="00605B24">
        <w:rPr>
          <w:sz w:val="28"/>
          <w:szCs w:val="28"/>
        </w:rPr>
        <w:t xml:space="preserve">ема предложений и замечаний: с </w:t>
      </w:r>
      <w:r w:rsidR="00443F5C" w:rsidRPr="00605B24">
        <w:rPr>
          <w:sz w:val="28"/>
          <w:szCs w:val="28"/>
        </w:rPr>
        <w:t>21</w:t>
      </w:r>
      <w:r w:rsidR="00CC4665" w:rsidRPr="00605B24">
        <w:rPr>
          <w:sz w:val="28"/>
          <w:szCs w:val="28"/>
        </w:rPr>
        <w:t xml:space="preserve"> января</w:t>
      </w:r>
      <w:r w:rsidR="00C15B4D" w:rsidRPr="00605B24">
        <w:rPr>
          <w:sz w:val="28"/>
          <w:szCs w:val="28"/>
        </w:rPr>
        <w:t xml:space="preserve"> </w:t>
      </w:r>
      <w:r w:rsidRPr="00605B24">
        <w:rPr>
          <w:sz w:val="28"/>
          <w:szCs w:val="28"/>
        </w:rPr>
        <w:t>202</w:t>
      </w:r>
      <w:r w:rsidR="00CC4665" w:rsidRPr="00605B24">
        <w:rPr>
          <w:sz w:val="28"/>
          <w:szCs w:val="28"/>
        </w:rPr>
        <w:t>2</w:t>
      </w:r>
      <w:r w:rsidR="00C15B4D" w:rsidRPr="00605B24">
        <w:rPr>
          <w:sz w:val="28"/>
          <w:szCs w:val="28"/>
        </w:rPr>
        <w:t xml:space="preserve"> г.</w:t>
      </w:r>
      <w:r w:rsidRPr="00605B24">
        <w:rPr>
          <w:sz w:val="28"/>
          <w:szCs w:val="28"/>
        </w:rPr>
        <w:t xml:space="preserve"> по </w:t>
      </w:r>
      <w:r w:rsidR="00443F5C" w:rsidRPr="00605B24">
        <w:rPr>
          <w:sz w:val="28"/>
          <w:szCs w:val="28"/>
        </w:rPr>
        <w:t>01 февраля</w:t>
      </w:r>
      <w:r w:rsidR="00C15B4D" w:rsidRPr="00605B24">
        <w:rPr>
          <w:sz w:val="28"/>
          <w:szCs w:val="28"/>
        </w:rPr>
        <w:t xml:space="preserve"> 202</w:t>
      </w:r>
      <w:r w:rsidR="00CC4665" w:rsidRPr="00605B24">
        <w:rPr>
          <w:sz w:val="28"/>
          <w:szCs w:val="28"/>
        </w:rPr>
        <w:t>2</w:t>
      </w:r>
      <w:r w:rsidR="00C15B4D" w:rsidRPr="00605B24">
        <w:rPr>
          <w:sz w:val="28"/>
          <w:szCs w:val="28"/>
        </w:rPr>
        <w:t xml:space="preserve"> г.</w:t>
      </w:r>
      <w:r w:rsidR="00AC0D20" w:rsidRPr="00605B24">
        <w:rPr>
          <w:sz w:val="28"/>
          <w:szCs w:val="28"/>
        </w:rPr>
        <w:t xml:space="preserve"> включительно.</w:t>
      </w:r>
    </w:p>
    <w:p w:rsidR="00532F85" w:rsidRPr="00605B24" w:rsidRDefault="00532F85" w:rsidP="000D4B12">
      <w:pPr>
        <w:ind w:firstLine="709"/>
        <w:jc w:val="both"/>
        <w:rPr>
          <w:sz w:val="28"/>
          <w:szCs w:val="28"/>
        </w:rPr>
      </w:pPr>
      <w:r w:rsidRPr="00605B24">
        <w:rPr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_ </w:t>
      </w:r>
      <w:hyperlink r:id="rId5" w:history="1">
        <w:r w:rsidR="000D4B12" w:rsidRPr="00605B24">
          <w:rPr>
            <w:rStyle w:val="a3"/>
            <w:sz w:val="28"/>
            <w:szCs w:val="28"/>
          </w:rPr>
          <w:t>http://petrgosk.ru/ekonomika/antimonopolnyy-komplaens/vyyavlenie-riskov-narusheniya-antimonopolnogo-zakonodatelstva/analiz-proektov-normativnykh-pravovykh-aktov-administratsii-petrovskogo-gorodskogo-okruga/index.php</w:t>
        </w:r>
      </w:hyperlink>
    </w:p>
    <w:p w:rsidR="00532F85" w:rsidRPr="00605B24" w:rsidRDefault="00532F85" w:rsidP="00532F85">
      <w:pPr>
        <w:ind w:firstLine="709"/>
        <w:jc w:val="both"/>
        <w:rPr>
          <w:sz w:val="28"/>
          <w:szCs w:val="28"/>
        </w:rPr>
      </w:pPr>
      <w:r w:rsidRPr="00605B24">
        <w:rPr>
          <w:sz w:val="28"/>
          <w:szCs w:val="28"/>
        </w:rPr>
        <w:t xml:space="preserve">Все поступившие предложения и замечания будут рассмотрены до </w:t>
      </w:r>
      <w:r w:rsidR="00443F5C" w:rsidRPr="00605B24">
        <w:rPr>
          <w:sz w:val="28"/>
          <w:szCs w:val="28"/>
        </w:rPr>
        <w:t>02</w:t>
      </w:r>
      <w:r w:rsidR="00CC4665" w:rsidRPr="00605B24">
        <w:rPr>
          <w:sz w:val="28"/>
          <w:szCs w:val="28"/>
        </w:rPr>
        <w:t xml:space="preserve"> </w:t>
      </w:r>
      <w:r w:rsidR="00443F5C" w:rsidRPr="00605B24">
        <w:rPr>
          <w:sz w:val="28"/>
          <w:szCs w:val="28"/>
        </w:rPr>
        <w:t>февраля</w:t>
      </w:r>
      <w:r w:rsidR="00CC4665" w:rsidRPr="00605B24">
        <w:rPr>
          <w:sz w:val="28"/>
          <w:szCs w:val="28"/>
        </w:rPr>
        <w:t xml:space="preserve"> </w:t>
      </w:r>
      <w:r w:rsidRPr="00605B24">
        <w:rPr>
          <w:sz w:val="28"/>
          <w:szCs w:val="28"/>
        </w:rPr>
        <w:t>202</w:t>
      </w:r>
      <w:r w:rsidR="00CC4665" w:rsidRPr="00605B24">
        <w:rPr>
          <w:sz w:val="28"/>
          <w:szCs w:val="28"/>
        </w:rPr>
        <w:t>2</w:t>
      </w:r>
      <w:r w:rsidRPr="00605B24">
        <w:rPr>
          <w:sz w:val="28"/>
          <w:szCs w:val="28"/>
        </w:rPr>
        <w:t xml:space="preserve"> года.</w:t>
      </w:r>
    </w:p>
    <w:p w:rsidR="00532F85" w:rsidRPr="00605B24" w:rsidRDefault="00532F85" w:rsidP="00532F85">
      <w:pPr>
        <w:ind w:firstLine="709"/>
        <w:jc w:val="both"/>
        <w:rPr>
          <w:sz w:val="28"/>
          <w:szCs w:val="28"/>
        </w:rPr>
      </w:pPr>
      <w:r w:rsidRPr="00605B24">
        <w:rPr>
          <w:sz w:val="28"/>
          <w:szCs w:val="28"/>
        </w:rPr>
        <w:t>К уведомлению прилагаются:</w:t>
      </w:r>
    </w:p>
    <w:p w:rsidR="00532F85" w:rsidRPr="00605B24" w:rsidRDefault="00532F85" w:rsidP="00532F85">
      <w:pPr>
        <w:ind w:firstLine="709"/>
        <w:jc w:val="both"/>
        <w:rPr>
          <w:sz w:val="28"/>
          <w:szCs w:val="28"/>
        </w:rPr>
      </w:pPr>
      <w:r w:rsidRPr="00605B24">
        <w:rPr>
          <w:sz w:val="28"/>
          <w:szCs w:val="28"/>
        </w:rPr>
        <w:t>1. Анкета для участников публичных консультаций.</w:t>
      </w:r>
    </w:p>
    <w:p w:rsidR="00532F85" w:rsidRPr="00605B24" w:rsidRDefault="00532F85" w:rsidP="00532F85">
      <w:pPr>
        <w:ind w:firstLine="709"/>
        <w:jc w:val="both"/>
        <w:rPr>
          <w:sz w:val="28"/>
          <w:szCs w:val="28"/>
        </w:rPr>
      </w:pPr>
      <w:r w:rsidRPr="00605B24">
        <w:rPr>
          <w:sz w:val="28"/>
          <w:szCs w:val="28"/>
        </w:rPr>
        <w:t xml:space="preserve">2. Проект постановления администрации Петровского городского округа Ставропольского края </w:t>
      </w:r>
      <w:r w:rsidR="00B674E1" w:rsidRPr="00605B24">
        <w:rPr>
          <w:sz w:val="28"/>
          <w:szCs w:val="28"/>
        </w:rPr>
        <w:t>«</w:t>
      </w:r>
      <w:r w:rsidR="00605B24" w:rsidRPr="00605B24">
        <w:rPr>
          <w:sz w:val="28"/>
          <w:szCs w:val="28"/>
        </w:rPr>
        <w:t>О внесении изменений в состав комиссии по проведению аукционов на право заключения договоров на установку и эксплуатацию рекламных конструкций на земельном участке, здании или ином недвижимом имуществе, находящемся в муниципальной собственности Петровского городского округа Ставропольского края, а также на земельных участках, государственная собственность на которые не разграничена, утвержденный постановлением администрации Петровского городского округа Ставропольского края от 19 марта 2020 г. № 393</w:t>
      </w:r>
      <w:r w:rsidR="00443F5C" w:rsidRPr="00605B24">
        <w:rPr>
          <w:sz w:val="28"/>
          <w:szCs w:val="28"/>
        </w:rPr>
        <w:t>»</w:t>
      </w:r>
      <w:r w:rsidR="00F12B0A" w:rsidRPr="00605B24">
        <w:rPr>
          <w:sz w:val="28"/>
          <w:szCs w:val="28"/>
        </w:rPr>
        <w:t>.</w:t>
      </w:r>
    </w:p>
    <w:p w:rsidR="00532F85" w:rsidRPr="00605B24" w:rsidRDefault="00532F85" w:rsidP="00532F85">
      <w:pPr>
        <w:ind w:firstLine="709"/>
        <w:jc w:val="both"/>
        <w:rPr>
          <w:sz w:val="28"/>
          <w:szCs w:val="28"/>
        </w:rPr>
      </w:pPr>
      <w:r w:rsidRPr="00605B24">
        <w:rPr>
          <w:sz w:val="28"/>
          <w:szCs w:val="28"/>
        </w:rPr>
        <w:lastRenderedPageBreak/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532F85" w:rsidRPr="00605B24" w:rsidRDefault="00532F85" w:rsidP="00532F85">
      <w:pPr>
        <w:ind w:firstLine="709"/>
        <w:jc w:val="both"/>
        <w:rPr>
          <w:sz w:val="28"/>
          <w:szCs w:val="28"/>
        </w:rPr>
      </w:pPr>
      <w:r w:rsidRPr="00605B24">
        <w:rPr>
          <w:sz w:val="28"/>
          <w:szCs w:val="28"/>
        </w:rPr>
        <w:t xml:space="preserve">Ф.И.О., должность </w:t>
      </w:r>
      <w:r w:rsidR="00EB0174" w:rsidRPr="00605B24">
        <w:rPr>
          <w:sz w:val="28"/>
          <w:szCs w:val="28"/>
        </w:rPr>
        <w:t>Русанова Галина Петровна</w:t>
      </w:r>
      <w:r w:rsidRPr="00605B24">
        <w:rPr>
          <w:sz w:val="28"/>
          <w:szCs w:val="28"/>
        </w:rPr>
        <w:t xml:space="preserve"> начальник отдела планирования </w:t>
      </w:r>
      <w:r w:rsidR="00EB0174" w:rsidRPr="00605B24">
        <w:rPr>
          <w:sz w:val="28"/>
          <w:szCs w:val="28"/>
        </w:rPr>
        <w:t xml:space="preserve">территорий и землеустройства – главный архитектор </w:t>
      </w:r>
      <w:r w:rsidRPr="00605B24">
        <w:rPr>
          <w:sz w:val="28"/>
          <w:szCs w:val="28"/>
        </w:rPr>
        <w:t xml:space="preserve">администрации Петровского городского округа Ставропольского края </w:t>
      </w:r>
    </w:p>
    <w:p w:rsidR="00E122A8" w:rsidRPr="00605B24" w:rsidRDefault="00532F85" w:rsidP="00087BD2">
      <w:pPr>
        <w:ind w:firstLine="709"/>
        <w:jc w:val="both"/>
        <w:rPr>
          <w:sz w:val="28"/>
          <w:szCs w:val="28"/>
        </w:rPr>
      </w:pPr>
      <w:r w:rsidRPr="00605B24">
        <w:rPr>
          <w:sz w:val="28"/>
          <w:szCs w:val="28"/>
        </w:rPr>
        <w:t>Тел./факс (886547)</w:t>
      </w:r>
      <w:r w:rsidR="00EB0174" w:rsidRPr="00605B24">
        <w:rPr>
          <w:sz w:val="28"/>
          <w:szCs w:val="28"/>
        </w:rPr>
        <w:t xml:space="preserve"> </w:t>
      </w:r>
      <w:r w:rsidRPr="00605B24">
        <w:rPr>
          <w:sz w:val="28"/>
          <w:szCs w:val="28"/>
        </w:rPr>
        <w:t>4-</w:t>
      </w:r>
      <w:r w:rsidR="00EB0174" w:rsidRPr="00605B24">
        <w:rPr>
          <w:sz w:val="28"/>
          <w:szCs w:val="28"/>
        </w:rPr>
        <w:t>05</w:t>
      </w:r>
      <w:r w:rsidRPr="00605B24">
        <w:rPr>
          <w:sz w:val="28"/>
          <w:szCs w:val="28"/>
        </w:rPr>
        <w:t>-</w:t>
      </w:r>
      <w:r w:rsidR="00EB0174" w:rsidRPr="00605B24">
        <w:rPr>
          <w:sz w:val="28"/>
          <w:szCs w:val="28"/>
        </w:rPr>
        <w:t>42</w:t>
      </w:r>
      <w:r w:rsidRPr="00605B24">
        <w:rPr>
          <w:sz w:val="28"/>
          <w:szCs w:val="28"/>
        </w:rPr>
        <w:t>.</w:t>
      </w:r>
    </w:p>
    <w:p w:rsidR="00697C4F" w:rsidRPr="00605B24" w:rsidRDefault="00697C4F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F23DF" w:rsidRPr="00605B24" w:rsidRDefault="003F23DF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43F5C" w:rsidRPr="00605B24" w:rsidRDefault="00443F5C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97C4F" w:rsidRPr="00605B24" w:rsidRDefault="00697C4F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05B24">
        <w:rPr>
          <w:rFonts w:ascii="Times New Roman" w:hAnsi="Times New Roman" w:cs="Times New Roman"/>
          <w:sz w:val="28"/>
          <w:szCs w:val="28"/>
        </w:rPr>
        <w:t>Начальник отдела планирования территорий и</w:t>
      </w:r>
    </w:p>
    <w:p w:rsidR="00697C4F" w:rsidRPr="00605B24" w:rsidRDefault="00697C4F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05B24">
        <w:rPr>
          <w:rFonts w:ascii="Times New Roman" w:hAnsi="Times New Roman" w:cs="Times New Roman"/>
          <w:sz w:val="28"/>
          <w:szCs w:val="28"/>
        </w:rPr>
        <w:t>землеустройства – главный архитектор</w:t>
      </w:r>
    </w:p>
    <w:p w:rsidR="00697C4F" w:rsidRPr="00605B24" w:rsidRDefault="00697C4F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05B24">
        <w:rPr>
          <w:rFonts w:ascii="Times New Roman" w:hAnsi="Times New Roman" w:cs="Times New Roman"/>
          <w:sz w:val="28"/>
          <w:szCs w:val="28"/>
        </w:rPr>
        <w:t>администрации Петровского городского округа</w:t>
      </w:r>
    </w:p>
    <w:p w:rsidR="00B674E1" w:rsidRPr="00605B24" w:rsidRDefault="00697C4F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05B24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</w:t>
      </w:r>
      <w:r w:rsidR="00E57179" w:rsidRPr="00605B24">
        <w:rPr>
          <w:rFonts w:ascii="Times New Roman" w:hAnsi="Times New Roman" w:cs="Times New Roman"/>
          <w:sz w:val="28"/>
          <w:szCs w:val="28"/>
        </w:rPr>
        <w:t xml:space="preserve">  </w:t>
      </w:r>
      <w:r w:rsidRPr="00605B24">
        <w:rPr>
          <w:rFonts w:ascii="Times New Roman" w:hAnsi="Times New Roman" w:cs="Times New Roman"/>
          <w:sz w:val="28"/>
          <w:szCs w:val="28"/>
        </w:rPr>
        <w:t xml:space="preserve"> </w:t>
      </w:r>
      <w:r w:rsidR="003F23DF" w:rsidRPr="00605B2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05B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5B24">
        <w:rPr>
          <w:rFonts w:ascii="Times New Roman" w:hAnsi="Times New Roman" w:cs="Times New Roman"/>
          <w:sz w:val="28"/>
          <w:szCs w:val="28"/>
        </w:rPr>
        <w:t>Г.П.Русанова</w:t>
      </w:r>
      <w:proofErr w:type="spellEnd"/>
    </w:p>
    <w:p w:rsidR="004757EC" w:rsidRPr="00605B24" w:rsidRDefault="004757EC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C4665" w:rsidRDefault="00CC4665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757EC" w:rsidRDefault="004757EC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05B24" w:rsidRDefault="00605B24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05B24" w:rsidRDefault="00605B24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05B24" w:rsidRDefault="00605B24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05B24" w:rsidRDefault="00605B24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05B24" w:rsidRDefault="00605B24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05B24" w:rsidRDefault="00605B24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05B24" w:rsidRDefault="00605B24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05B24" w:rsidRDefault="00605B24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05B24" w:rsidRDefault="00605B24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05B24" w:rsidRDefault="00605B24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05B24" w:rsidRDefault="00605B24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05B24" w:rsidRDefault="00605B24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05B24" w:rsidRDefault="00605B24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05B24" w:rsidRDefault="00605B24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05B24" w:rsidRDefault="00605B24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05B24" w:rsidRDefault="00605B24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05B24" w:rsidRDefault="00605B24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05B24" w:rsidRDefault="00605B24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05B24" w:rsidRDefault="00605B24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05B24" w:rsidRDefault="00605B24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05B24" w:rsidRDefault="00605B24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05B24" w:rsidRDefault="00605B24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05B24" w:rsidRDefault="00605B24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05B24" w:rsidRDefault="00605B24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05B24" w:rsidRDefault="00605B24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05B24" w:rsidRDefault="00605B24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05B24" w:rsidRDefault="00605B24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05B24" w:rsidRDefault="00605B24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05B24" w:rsidRDefault="00605B24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05B24" w:rsidRDefault="00605B24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05B24" w:rsidRDefault="00605B24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05B24" w:rsidRDefault="00605B24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05B24" w:rsidRDefault="00605B24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05B24" w:rsidRDefault="00605B24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05B24" w:rsidRDefault="00605B24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05B24" w:rsidRDefault="00605B24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05B24" w:rsidRDefault="00605B24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05B24" w:rsidRDefault="00605B24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05B24" w:rsidRDefault="00605B24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05B24" w:rsidRDefault="00605B24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05B24" w:rsidRDefault="00605B24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05B24" w:rsidRDefault="00605B24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05B24" w:rsidRDefault="00605B24" w:rsidP="00697C4F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811D3" w:rsidRPr="00512A56" w:rsidRDefault="00C811D3" w:rsidP="00087BD2">
      <w:pPr>
        <w:ind w:firstLine="709"/>
        <w:jc w:val="both"/>
        <w:rPr>
          <w:sz w:val="26"/>
          <w:szCs w:val="26"/>
        </w:rPr>
      </w:pPr>
      <w:bookmarkStart w:id="0" w:name="_GoBack"/>
      <w:bookmarkEnd w:id="0"/>
    </w:p>
    <w:sectPr w:rsidR="00C811D3" w:rsidRPr="00512A56" w:rsidSect="00697C4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2A8"/>
    <w:rsid w:val="00087BD2"/>
    <w:rsid w:val="000C4F0F"/>
    <w:rsid w:val="000D4B12"/>
    <w:rsid w:val="00150ECC"/>
    <w:rsid w:val="00184E2F"/>
    <w:rsid w:val="001C76AA"/>
    <w:rsid w:val="00234C43"/>
    <w:rsid w:val="00325F36"/>
    <w:rsid w:val="003F23DF"/>
    <w:rsid w:val="00443F5C"/>
    <w:rsid w:val="00457948"/>
    <w:rsid w:val="004757EC"/>
    <w:rsid w:val="004C76E7"/>
    <w:rsid w:val="00512A56"/>
    <w:rsid w:val="00532F85"/>
    <w:rsid w:val="005A000A"/>
    <w:rsid w:val="00605B24"/>
    <w:rsid w:val="0062535C"/>
    <w:rsid w:val="00695008"/>
    <w:rsid w:val="00697C4F"/>
    <w:rsid w:val="008A3873"/>
    <w:rsid w:val="009120E2"/>
    <w:rsid w:val="009A6221"/>
    <w:rsid w:val="00A8497C"/>
    <w:rsid w:val="00AC0D20"/>
    <w:rsid w:val="00B674E1"/>
    <w:rsid w:val="00C15B4D"/>
    <w:rsid w:val="00C811D3"/>
    <w:rsid w:val="00CC4665"/>
    <w:rsid w:val="00E122A8"/>
    <w:rsid w:val="00E57179"/>
    <w:rsid w:val="00EB0174"/>
    <w:rsid w:val="00F1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2F85"/>
    <w:rPr>
      <w:color w:val="0000FF"/>
      <w:u w:val="single"/>
    </w:rPr>
  </w:style>
  <w:style w:type="paragraph" w:styleId="a4">
    <w:name w:val="No Spacing"/>
    <w:uiPriority w:val="1"/>
    <w:qFormat/>
    <w:rsid w:val="00697C4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50EC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0EC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2F85"/>
    <w:rPr>
      <w:color w:val="0000FF"/>
      <w:u w:val="single"/>
    </w:rPr>
  </w:style>
  <w:style w:type="paragraph" w:styleId="a4">
    <w:name w:val="No Spacing"/>
    <w:uiPriority w:val="1"/>
    <w:qFormat/>
    <w:rsid w:val="00697C4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50EC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0E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trgosk.ru/ekonomika/antimonopolnyy-komplaens/vyyavlenie-riskov-narusheniya-antimonopolnogo-zakonodatelstva/analiz-proektov-normativnykh-pravovykh-aktov-administratsii-petrovskogo-gorodskogo-okruga/index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cp:keywords/>
  <dc:description/>
  <cp:lastModifiedBy>user</cp:lastModifiedBy>
  <cp:revision>30</cp:revision>
  <cp:lastPrinted>2021-11-10T03:48:00Z</cp:lastPrinted>
  <dcterms:created xsi:type="dcterms:W3CDTF">2020-03-11T13:35:00Z</dcterms:created>
  <dcterms:modified xsi:type="dcterms:W3CDTF">2022-01-21T13:45:00Z</dcterms:modified>
</cp:coreProperties>
</file>