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exact" w:line="240" w:before="0" w:after="0"/>
        <w:ind w:left="0" w:hanging="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Уведомление</w:t>
      </w:r>
    </w:p>
    <w:p>
      <w:pPr>
        <w:pStyle w:val="Normal"/>
        <w:numPr>
          <w:ilvl w:val="0"/>
          <w:numId w:val="0"/>
        </w:numPr>
        <w:spacing w:lineRule="exact" w:line="240" w:before="0" w:after="0"/>
        <w:ind w:left="0" w:hanging="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w:t>
      </w:r>
      <w:r>
        <w:rPr>
          <w:rFonts w:cs="Times New Roman" w:ascii="Times New Roman" w:hAnsi="Times New Roman"/>
          <w:b w:val="false"/>
          <w:color w:val="auto"/>
          <w:sz w:val="28"/>
          <w:szCs w:val="28"/>
        </w:rPr>
        <w:t xml:space="preserve">О внесении изменений в Положение об общественном совете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w:t>
      </w:r>
      <w:r>
        <w:rPr>
          <w:rFonts w:cs="Times New Roman" w:ascii="Times New Roman" w:hAnsi="Times New Roman"/>
          <w:b w:val="false"/>
          <w:sz w:val="28"/>
          <w:szCs w:val="28"/>
        </w:rPr>
        <w:t>03 августа 2018 г. № 1339</w:t>
      </w:r>
      <w:r>
        <w:rPr>
          <w:rFonts w:cs="Times New Roman" w:ascii="Times New Roman" w:hAnsi="Times New Roman"/>
          <w:sz w:val="28"/>
          <w:szCs w:val="28"/>
        </w:rPr>
        <w:t>»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публичных консультаций все заинтересованные лица могут направить свои предложения и замечания по проекту нормативного правового акта.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Предложения и замечания могут быть представлены любым из удобных способов:</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 бумажном носителе почтой по адресу: 356530, Ставропольский край, Петровский район, г. Светлоград, пл. 50 лет Октября, 8;</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на электронную почту: </w:t>
      </w:r>
      <w:r>
        <w:rPr>
          <w:rFonts w:eastAsia="Times New Roman" w:cs="Times New Roman" w:ascii="Times New Roman" w:hAnsi="Times New Roman"/>
          <w:sz w:val="28"/>
          <w:szCs w:val="28"/>
          <w:lang w:val="en-US"/>
        </w:rPr>
        <w:t>socraz</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petrgosk</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факсу: 886547 4-10-76.</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Сроки приема предложений и замечаний: с 06 апреля 2022 г. по                   14 апреля 2022 г.</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Место размещения уведомления и проекта нормативного правового акта в информационно-телекоммуникационной сети «Интернет»: </w:t>
      </w:r>
    </w:p>
    <w:p>
      <w:pPr>
        <w:pStyle w:val="NoSpacing"/>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ab/>
      </w:r>
      <w:hyperlink r:id="rId2">
        <w:r>
          <w:rPr>
            <w:rFonts w:eastAsia="Times New Roman" w:cs="Times New Roman" w:ascii="Times New Roman" w:hAnsi="Times New Roman"/>
            <w:sz w:val="28"/>
            <w:szCs w:val="28"/>
            <w:u w:val="single"/>
          </w:rPr>
          <w:t>h</w:t>
        </w:r>
      </w:hyperlink>
      <w:hyperlink r:id="rId3">
        <w:r>
          <w:rPr>
            <w:rFonts w:eastAsia="Times New Roman" w:cs="Times New Roman" w:ascii="Times New Roman" w:hAnsi="Times New Roman"/>
            <w:sz w:val="28"/>
            <w:szCs w:val="28"/>
            <w:u w:val="single"/>
          </w:rPr>
          <w:t>ttp://petrgosk.ru/ekonomika/antimonopolnyy-komplaens/vyyavlenie-riskov-narusheniya-antimonopolnogo-zakonodatelstva/analiz-proektov-normativnykh-pravovykh-aktov-administratsii-petrovskogo-gorodskogo-okruga/proekty-2022-god/proekty-npa-01-02-2022-30-06-2022/index.php</w:t>
        </w:r>
      </w:hyperlink>
      <w:r>
        <w:rPr>
          <w:rFonts w:eastAsia="Times New Roman" w:cs="Times New Roman" w:ascii="Times New Roman" w:hAnsi="Times New Roman"/>
          <w:sz w:val="28"/>
          <w:szCs w:val="28"/>
          <w:u w:val="single"/>
        </w:rPr>
        <w:t xml:space="preserve">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Все поступившие предложения и замечания будут рассмотрены до               1</w:t>
      </w:r>
      <w:r>
        <w:rPr>
          <w:rFonts w:eastAsia="Times New Roman" w:cs="Times New Roman" w:ascii="Times New Roman" w:hAnsi="Times New Roman"/>
          <w:sz w:val="28"/>
          <w:szCs w:val="28"/>
        </w:rPr>
        <w:t>9</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ru-RU" w:eastAsia="ru-RU" w:bidi="ar-SA"/>
        </w:rPr>
        <w:t>апреля</w:t>
      </w:r>
      <w:r>
        <w:rPr>
          <w:rFonts w:eastAsia="Times New Roman" w:cs="Times New Roman" w:ascii="Times New Roman" w:hAnsi="Times New Roman"/>
          <w:sz w:val="28"/>
          <w:szCs w:val="28"/>
        </w:rPr>
        <w:t xml:space="preserve"> 202</w:t>
      </w:r>
      <w:r>
        <w:rPr>
          <w:rFonts w:eastAsia="Times New Roman" w:cs="Times New Roman" w:ascii="Times New Roman" w:hAnsi="Times New Roman"/>
          <w:sz w:val="28"/>
          <w:szCs w:val="28"/>
        </w:rPr>
        <w:t>2</w:t>
      </w:r>
      <w:r>
        <w:rPr>
          <w:rFonts w:eastAsia="Times New Roman" w:cs="Times New Roman" w:ascii="Times New Roman" w:hAnsi="Times New Roman"/>
          <w:sz w:val="28"/>
          <w:szCs w:val="28"/>
        </w:rPr>
        <w:t xml:space="preserve"> года.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 уведомлению прилагаются: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Анкета для участников публичных консультаций.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 Проект постановления администрации Петровского городского округа Ставропольского края «</w:t>
      </w:r>
      <w:r>
        <w:rPr>
          <w:rFonts w:cs="Times New Roman" w:ascii="Times New Roman" w:hAnsi="Times New Roman"/>
          <w:b w:val="false"/>
          <w:color w:val="auto"/>
          <w:sz w:val="28"/>
          <w:szCs w:val="28"/>
        </w:rPr>
        <w:t xml:space="preserve">О внесении изменений в Положение об общественном совете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w:t>
      </w:r>
      <w:r>
        <w:rPr>
          <w:rFonts w:cs="Times New Roman" w:ascii="Times New Roman" w:hAnsi="Times New Roman"/>
          <w:b w:val="false"/>
          <w:sz w:val="28"/>
          <w:szCs w:val="28"/>
        </w:rPr>
        <w:t>03 августа 2018 г. № 1339</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Ганжа Анна Васильевна, начальник отдела </w:t>
      </w:r>
      <w:r>
        <w:rPr>
          <w:rFonts w:eastAsia="Times New Roman" w:cs="Times New Roman" w:ascii="Times New Roman" w:hAnsi="Times New Roman"/>
          <w:color w:val="auto"/>
          <w:kern w:val="0"/>
          <w:sz w:val="28"/>
          <w:szCs w:val="28"/>
          <w:lang w:val="ru-RU" w:eastAsia="ru-RU" w:bidi="ar-SA"/>
        </w:rPr>
        <w:t>социального развития</w:t>
      </w:r>
      <w:r>
        <w:rPr>
          <w:rFonts w:eastAsia="Times New Roman" w:cs="Times New Roman" w:ascii="Times New Roman" w:hAnsi="Times New Roman"/>
          <w:sz w:val="28"/>
          <w:szCs w:val="28"/>
        </w:rPr>
        <w:t xml:space="preserve"> администрации Петровского городского округа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Тел./факс 8(86547) 4-</w:t>
      </w:r>
      <w:r>
        <w:rPr>
          <w:rFonts w:eastAsia="Times New Roman" w:cs="Times New Roman" w:ascii="Times New Roman" w:hAnsi="Times New Roman"/>
          <w:sz w:val="28"/>
          <w:szCs w:val="28"/>
        </w:rPr>
        <w:t>27</w:t>
      </w:r>
      <w:r>
        <w:rPr>
          <w:rFonts w:eastAsia="Times New Roman" w:cs="Times New Roman" w:ascii="Times New Roman" w:hAnsi="Times New Roman"/>
          <w:sz w:val="28"/>
          <w:szCs w:val="28"/>
        </w:rPr>
        <w:t>-</w:t>
      </w:r>
      <w:r>
        <w:rPr>
          <w:rFonts w:eastAsia="Times New Roman" w:cs="Times New Roman" w:ascii="Times New Roman" w:hAnsi="Times New Roman"/>
          <w:sz w:val="28"/>
          <w:szCs w:val="28"/>
        </w:rPr>
        <w:t>69</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055a"/>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3">
    <w:name w:val="Heading 3"/>
    <w:basedOn w:val="Normal"/>
    <w:link w:val="30"/>
    <w:uiPriority w:val="9"/>
    <w:qFormat/>
    <w:rsid w:val="00c47578"/>
    <w:pPr>
      <w:spacing w:lineRule="auto" w:line="240" w:beforeAutospacing="1" w:afterAutospacing="1"/>
      <w:outlineLvl w:val="2"/>
    </w:pPr>
    <w:rPr>
      <w:rFonts w:ascii="Times New Roman" w:hAnsi="Times New Roman" w:eastAsia="Times New Roman" w:cs="Times New Roman"/>
      <w:b/>
      <w:bCs/>
      <w:sz w:val="27"/>
      <w:szCs w:val="27"/>
    </w:rPr>
  </w:style>
  <w:style w:type="paragraph" w:styleId="4">
    <w:name w:val="Heading 4"/>
    <w:basedOn w:val="Normal"/>
    <w:link w:val="40"/>
    <w:uiPriority w:val="9"/>
    <w:qFormat/>
    <w:rsid w:val="00c47578"/>
    <w:pPr>
      <w:spacing w:lineRule="auto" w:line="240" w:beforeAutospacing="1" w:afterAutospacing="1"/>
      <w:outlineLvl w:val="3"/>
    </w:pPr>
    <w:rPr>
      <w:rFonts w:ascii="Times New Roman" w:hAnsi="Times New Roman" w:eastAsia="Times New Roman" w:cs="Times New Roman"/>
      <w:b/>
      <w:bCs/>
      <w:sz w:val="24"/>
      <w:szCs w:val="24"/>
    </w:rPr>
  </w:style>
  <w:style w:type="paragraph" w:styleId="5">
    <w:name w:val="Heading 5"/>
    <w:basedOn w:val="Normal"/>
    <w:link w:val="50"/>
    <w:uiPriority w:val="9"/>
    <w:qFormat/>
    <w:rsid w:val="00c47578"/>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c47578"/>
    <w:rPr>
      <w:rFonts w:ascii="Times New Roman" w:hAnsi="Times New Roman" w:eastAsia="Times New Roman" w:cs="Times New Roman"/>
      <w:b/>
      <w:bCs/>
      <w:sz w:val="27"/>
      <w:szCs w:val="27"/>
    </w:rPr>
  </w:style>
  <w:style w:type="character" w:styleId="41" w:customStyle="1">
    <w:name w:val="Заголовок 4 Знак"/>
    <w:basedOn w:val="DefaultParagraphFont"/>
    <w:link w:val="4"/>
    <w:uiPriority w:val="9"/>
    <w:qFormat/>
    <w:rsid w:val="00c47578"/>
    <w:rPr>
      <w:rFonts w:ascii="Times New Roman" w:hAnsi="Times New Roman" w:eastAsia="Times New Roman" w:cs="Times New Roman"/>
      <w:b/>
      <w:bCs/>
      <w:sz w:val="24"/>
      <w:szCs w:val="24"/>
    </w:rPr>
  </w:style>
  <w:style w:type="character" w:styleId="51" w:customStyle="1">
    <w:name w:val="Заголовок 5 Знак"/>
    <w:basedOn w:val="DefaultParagraphFont"/>
    <w:link w:val="5"/>
    <w:uiPriority w:val="9"/>
    <w:qFormat/>
    <w:rsid w:val="00c47578"/>
    <w:rPr>
      <w:rFonts w:ascii="Times New Roman" w:hAnsi="Times New Roman" w:eastAsia="Times New Roman" w:cs="Times New Roman"/>
      <w:b/>
      <w:bCs/>
      <w:sz w:val="20"/>
      <w:szCs w:val="20"/>
    </w:rPr>
  </w:style>
  <w:style w:type="character" w:styleId="Style11" w:customStyle="1">
    <w:name w:val="Интернет-ссылка"/>
    <w:basedOn w:val="DefaultParagraphFont"/>
    <w:uiPriority w:val="99"/>
    <w:unhideWhenUsed/>
    <w:rsid w:val="00db5228"/>
    <w:rPr>
      <w:color w:val="0000FF"/>
      <w:u w:val="single"/>
    </w:rPr>
  </w:style>
  <w:style w:type="character" w:styleId="Style12" w:customStyle="1">
    <w:name w:val="Текст выноски Знак"/>
    <w:basedOn w:val="DefaultParagraphFont"/>
    <w:link w:val="a5"/>
    <w:uiPriority w:val="99"/>
    <w:semiHidden/>
    <w:qFormat/>
    <w:rsid w:val="00c47578"/>
    <w:rPr>
      <w:rFonts w:ascii="Tahoma" w:hAnsi="Tahoma" w:cs="Tahoma"/>
      <w:sz w:val="16"/>
      <w:szCs w:val="16"/>
    </w:rPr>
  </w:style>
  <w:style w:type="character" w:styleId="Style13" w:customStyle="1">
    <w:name w:val="Основной текст Знак"/>
    <w:basedOn w:val="DefaultParagraphFont"/>
    <w:link w:val="a7"/>
    <w:qFormat/>
    <w:rsid w:val="001b3358"/>
    <w:rPr>
      <w:rFonts w:ascii="Times New Roman" w:hAnsi="Times New Roman" w:eastAsia="Times New Roman" w:cs="Times New Roman"/>
      <w:sz w:val="28"/>
      <w:szCs w:val="20"/>
    </w:rPr>
  </w:style>
  <w:style w:type="character" w:styleId="UnresolvedMention">
    <w:name w:val="Unresolved Mention"/>
    <w:basedOn w:val="DefaultParagraphFont"/>
    <w:uiPriority w:val="99"/>
    <w:semiHidden/>
    <w:unhideWhenUsed/>
    <w:qFormat/>
    <w:rsid w:val="00c60897"/>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Tahoma" w:cs="Droid Sans Devanagari"/>
      <w:sz w:val="28"/>
      <w:szCs w:val="28"/>
    </w:rPr>
  </w:style>
  <w:style w:type="paragraph" w:styleId="Style15">
    <w:name w:val="Body Text"/>
    <w:basedOn w:val="Normal"/>
    <w:link w:val="a8"/>
    <w:rsid w:val="001b3358"/>
    <w:pPr>
      <w:tabs>
        <w:tab w:val="clear" w:pos="708"/>
        <w:tab w:val="left" w:pos="0" w:leader="none"/>
      </w:tabs>
      <w:spacing w:lineRule="auto" w:line="240" w:before="0" w:after="0"/>
      <w:ind w:right="-56" w:hanging="0"/>
      <w:jc w:val="both"/>
    </w:pPr>
    <w:rPr>
      <w:rFonts w:ascii="Times New Roman" w:hAnsi="Times New Roman" w:eastAsia="Times New Roman" w:cs="Times New Roman"/>
      <w:sz w:val="28"/>
      <w:szCs w:val="20"/>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NormalWeb">
    <w:name w:val="Normal (Web)"/>
    <w:basedOn w:val="Normal"/>
    <w:uiPriority w:val="99"/>
    <w:semiHidden/>
    <w:unhideWhenUsed/>
    <w:qFormat/>
    <w:rsid w:val="00c47578"/>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6"/>
    <w:uiPriority w:val="99"/>
    <w:semiHidden/>
    <w:unhideWhenUsed/>
    <w:qFormat/>
    <w:rsid w:val="00c47578"/>
    <w:pPr>
      <w:spacing w:lineRule="auto" w:line="240" w:before="0" w:after="0"/>
    </w:pPr>
    <w:rPr>
      <w:rFonts w:ascii="Tahoma" w:hAnsi="Tahoma" w:cs="Tahoma"/>
      <w:sz w:val="16"/>
      <w:szCs w:val="16"/>
    </w:rPr>
  </w:style>
  <w:style w:type="paragraph" w:styleId="ConsPlusNormal" w:customStyle="1">
    <w:name w:val="ConsPlusNormal"/>
    <w:qFormat/>
    <w:rsid w:val="001e1f60"/>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Spacing">
    <w:name w:val="No Spacing"/>
    <w:uiPriority w:val="1"/>
    <w:qFormat/>
    <w:rsid w:val="00db5228"/>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trgosk.ru/ekonomika/antimonopolnyy-komplaens/vyyavlenie-riskov-narusheniya-antimonopolnogo-zakonodatelstva/analiz-proektov-normativnykh-pravovykh-aktov-administratsii-petrovskogo-gorodskogo-okruga/proekty-2022-god/proekty-npa-01-02-2022-30-06-2022/index.php" TargetMode="External"/><Relationship Id="rId3" Type="http://schemas.openxmlformats.org/officeDocument/2006/relationships/hyperlink" Target="http://petrgosk.ru/ekonomika/antimonopolnyy-komplaens/vyyavlenie-riskov-narusheniya-antimonopolnogo-zakonodatelstva/analiz-proektov-normativnykh-pravovykh-aktov-administratsii-petrovskogo-gorodskogo-okruga/proekty-2022-god/proekty-npa-01-02-2022-30-06-2022/index.php"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LibreOffice/7.0.5.2$Linux_X86_64 LibreOffice_project/00$Build-2</Application>
  <AppVersion>15.0000</AppVersion>
  <Pages>2</Pages>
  <Words>276</Words>
  <Characters>2398</Characters>
  <CharactersWithSpaces>2691</CharactersWithSpaces>
  <Paragraphs>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2020-06-02T09:00:00Z</dcterms:created>
  <dc:creator>rudenko</dc:creator>
  <dc:description/>
  <dc:language>ru-RU</dc:language>
  <cp:lastModifiedBy/>
  <cp:lastPrinted>2020-03-10T06:10:00Z</cp:lastPrinted>
  <dcterms:modified xsi:type="dcterms:W3CDTF">2022-04-05T14:39:00Z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