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F1A" w:rsidRPr="00B674E1" w:rsidRDefault="00F77F1A" w:rsidP="00532F85">
      <w:pPr>
        <w:spacing w:line="240" w:lineRule="exact"/>
        <w:jc w:val="center"/>
        <w:outlineLvl w:val="2"/>
        <w:rPr>
          <w:sz w:val="28"/>
          <w:szCs w:val="28"/>
        </w:rPr>
      </w:pPr>
      <w:r w:rsidRPr="00B674E1">
        <w:rPr>
          <w:sz w:val="28"/>
          <w:szCs w:val="28"/>
        </w:rPr>
        <w:t>Уведомление</w:t>
      </w:r>
    </w:p>
    <w:p w:rsidR="00F77F1A" w:rsidRPr="00B674E1" w:rsidRDefault="00F77F1A" w:rsidP="00532F85">
      <w:pPr>
        <w:spacing w:line="240" w:lineRule="exact"/>
        <w:jc w:val="center"/>
        <w:outlineLvl w:val="2"/>
        <w:rPr>
          <w:sz w:val="28"/>
          <w:szCs w:val="28"/>
        </w:rPr>
      </w:pPr>
      <w:r w:rsidRPr="00B674E1">
        <w:rPr>
          <w:sz w:val="28"/>
          <w:szCs w:val="28"/>
        </w:rPr>
        <w:t>о проведении публичных консультаций в рамках анализа проекта нормативного правового акта на соответствие его антимонопольному законодательству</w:t>
      </w:r>
    </w:p>
    <w:p w:rsidR="00F77F1A" w:rsidRPr="00B674E1" w:rsidRDefault="00F77F1A" w:rsidP="003F2CB2">
      <w:pPr>
        <w:ind w:firstLine="709"/>
        <w:jc w:val="both"/>
        <w:rPr>
          <w:sz w:val="28"/>
          <w:szCs w:val="28"/>
        </w:rPr>
      </w:pPr>
    </w:p>
    <w:p w:rsidR="00F77F1A" w:rsidRPr="001F0ADE" w:rsidRDefault="00F77F1A" w:rsidP="001F0ADE">
      <w:pPr>
        <w:pStyle w:val="ConsPlusTitle"/>
        <w:ind w:firstLine="720"/>
        <w:jc w:val="both"/>
        <w:rPr>
          <w:rFonts w:ascii="Times New Roman" w:hAnsi="Times New Roman" w:cs="Times New Roman"/>
          <w:b w:val="0"/>
          <w:bCs w:val="0"/>
          <w:sz w:val="28"/>
          <w:szCs w:val="28"/>
        </w:rPr>
      </w:pPr>
      <w:r w:rsidRPr="001F0ADE">
        <w:rPr>
          <w:rFonts w:ascii="Times New Roman" w:hAnsi="Times New Roman" w:cs="Times New Roman"/>
          <w:b w:val="0"/>
          <w:bCs w:val="0"/>
          <w:sz w:val="28"/>
          <w:szCs w:val="28"/>
        </w:rPr>
        <w:t>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«О внесении изменений в Правила осуществления органами местного самоуправления Петровского городского округа Ставропольского края, органами администрации Петровского городского округа Ставропольского края бюджетных полномочий главных администраторов доходов бюджетов бюджетной системы Российской Федерации, утвержденные постановлением администрации Петровского городского округа Ставропольского края от 11 августа 2020 г. № 1059</w:t>
      </w:r>
      <w:r w:rsidRPr="001F0ADE">
        <w:rPr>
          <w:rFonts w:ascii="Times New Roman" w:hAnsi="Times New Roman" w:cs="Times New Roman"/>
          <w:b w:val="0"/>
          <w:bCs w:val="0"/>
          <w:sz w:val="28"/>
          <w:szCs w:val="28"/>
          <w:lang w:eastAsia="en-US"/>
        </w:rPr>
        <w:t xml:space="preserve">» </w:t>
      </w:r>
      <w:r w:rsidRPr="001F0ADE">
        <w:rPr>
          <w:rFonts w:ascii="Times New Roman" w:hAnsi="Times New Roman" w:cs="Times New Roman"/>
          <w:b w:val="0"/>
          <w:bCs w:val="0"/>
          <w:sz w:val="28"/>
          <w:szCs w:val="28"/>
        </w:rPr>
        <w:t>на соответствие его антимонопольному законодательству.</w:t>
      </w:r>
    </w:p>
    <w:p w:rsidR="00F77F1A" w:rsidRPr="00B674E1" w:rsidRDefault="00F77F1A" w:rsidP="00C057E3">
      <w:pPr>
        <w:ind w:firstLine="720"/>
        <w:jc w:val="both"/>
        <w:rPr>
          <w:sz w:val="28"/>
          <w:szCs w:val="28"/>
        </w:rPr>
      </w:pPr>
      <w:r w:rsidRPr="00C057E3">
        <w:rPr>
          <w:sz w:val="28"/>
          <w:szCs w:val="28"/>
        </w:rPr>
        <w:t>В рамках публичных консультаций все заинтересованные лица могут направить свои предложения</w:t>
      </w:r>
      <w:r w:rsidRPr="00B674E1">
        <w:rPr>
          <w:sz w:val="28"/>
          <w:szCs w:val="28"/>
        </w:rPr>
        <w:t xml:space="preserve"> и замечания по проекту нормативного правового акта.</w:t>
      </w:r>
    </w:p>
    <w:p w:rsidR="00F77F1A" w:rsidRPr="00B674E1" w:rsidRDefault="00F77F1A" w:rsidP="003F2CB2">
      <w:pPr>
        <w:ind w:firstLine="709"/>
        <w:jc w:val="both"/>
        <w:rPr>
          <w:sz w:val="28"/>
          <w:szCs w:val="28"/>
        </w:rPr>
      </w:pPr>
      <w:r w:rsidRPr="00B674E1">
        <w:rPr>
          <w:sz w:val="28"/>
          <w:szCs w:val="28"/>
        </w:rPr>
        <w:t>Предложения и замечания могут быть представлены любым из удобных способов:</w:t>
      </w:r>
    </w:p>
    <w:p w:rsidR="00F77F1A" w:rsidRPr="00B674E1" w:rsidRDefault="00F77F1A" w:rsidP="00532F85">
      <w:pPr>
        <w:ind w:firstLine="709"/>
        <w:jc w:val="both"/>
        <w:rPr>
          <w:sz w:val="28"/>
          <w:szCs w:val="28"/>
        </w:rPr>
      </w:pPr>
      <w:r w:rsidRPr="00B674E1">
        <w:rPr>
          <w:sz w:val="28"/>
          <w:szCs w:val="28"/>
        </w:rPr>
        <w:t>- на бумажном носителе почтой по адресу: Ставропольский край, Петровский район, город Светлоград, пл. 50 лет Октября, 8;</w:t>
      </w:r>
    </w:p>
    <w:p w:rsidR="00F77F1A" w:rsidRPr="008B6829" w:rsidRDefault="00F77F1A" w:rsidP="00532F85">
      <w:pPr>
        <w:ind w:firstLine="709"/>
        <w:jc w:val="both"/>
        <w:rPr>
          <w:sz w:val="28"/>
          <w:szCs w:val="28"/>
        </w:rPr>
      </w:pPr>
      <w:r w:rsidRPr="008B6829">
        <w:rPr>
          <w:sz w:val="28"/>
          <w:szCs w:val="28"/>
        </w:rPr>
        <w:t xml:space="preserve">- на электронную почту: </w:t>
      </w:r>
      <w:hyperlink r:id="rId4" w:history="1">
        <w:r w:rsidRPr="00EB723D">
          <w:rPr>
            <w:rStyle w:val="Hyperlink"/>
            <w:sz w:val="28"/>
            <w:szCs w:val="28"/>
            <w:shd w:val="clear" w:color="auto" w:fill="FFFFFF"/>
          </w:rPr>
          <w:t>finupr@petrgosk.ru</w:t>
        </w:r>
      </w:hyperlink>
      <w:r>
        <w:rPr>
          <w:color w:val="FF9E00"/>
          <w:sz w:val="28"/>
          <w:szCs w:val="28"/>
          <w:shd w:val="clear" w:color="auto" w:fill="FFFFFF"/>
        </w:rPr>
        <w:t xml:space="preserve"> </w:t>
      </w:r>
      <w:r w:rsidRPr="008B6829">
        <w:rPr>
          <w:sz w:val="28"/>
          <w:szCs w:val="28"/>
        </w:rPr>
        <w:t>;</w:t>
      </w:r>
    </w:p>
    <w:p w:rsidR="00F77F1A" w:rsidRPr="00B674E1" w:rsidRDefault="00F77F1A" w:rsidP="00532F85">
      <w:pPr>
        <w:ind w:firstLine="709"/>
        <w:jc w:val="both"/>
        <w:rPr>
          <w:sz w:val="28"/>
          <w:szCs w:val="28"/>
        </w:rPr>
      </w:pPr>
      <w:r w:rsidRPr="00B674E1">
        <w:rPr>
          <w:sz w:val="28"/>
          <w:szCs w:val="28"/>
        </w:rPr>
        <w:t>- по факсу: 886547 4-</w:t>
      </w:r>
      <w:r>
        <w:rPr>
          <w:sz w:val="28"/>
          <w:szCs w:val="28"/>
        </w:rPr>
        <w:t>65</w:t>
      </w:r>
      <w:r w:rsidRPr="00B674E1">
        <w:rPr>
          <w:sz w:val="28"/>
          <w:szCs w:val="28"/>
        </w:rPr>
        <w:t>-</w:t>
      </w:r>
      <w:r>
        <w:rPr>
          <w:sz w:val="28"/>
          <w:szCs w:val="28"/>
        </w:rPr>
        <w:t>27</w:t>
      </w:r>
      <w:r w:rsidRPr="00B674E1">
        <w:rPr>
          <w:sz w:val="28"/>
          <w:szCs w:val="28"/>
        </w:rPr>
        <w:t>.</w:t>
      </w:r>
    </w:p>
    <w:p w:rsidR="00F77F1A" w:rsidRPr="00B674E1" w:rsidRDefault="00F77F1A" w:rsidP="00532F85">
      <w:pPr>
        <w:ind w:firstLine="709"/>
        <w:jc w:val="both"/>
        <w:rPr>
          <w:sz w:val="28"/>
          <w:szCs w:val="28"/>
        </w:rPr>
      </w:pPr>
      <w:r w:rsidRPr="00B674E1">
        <w:rPr>
          <w:sz w:val="28"/>
          <w:szCs w:val="28"/>
        </w:rPr>
        <w:t xml:space="preserve">Сроки приема предложений и замечаний: с </w:t>
      </w:r>
      <w:r>
        <w:rPr>
          <w:sz w:val="28"/>
          <w:szCs w:val="28"/>
        </w:rPr>
        <w:t>25</w:t>
      </w:r>
      <w:r w:rsidRPr="00B674E1">
        <w:rPr>
          <w:sz w:val="28"/>
          <w:szCs w:val="28"/>
        </w:rPr>
        <w:t>.</w:t>
      </w:r>
      <w:r>
        <w:rPr>
          <w:sz w:val="28"/>
          <w:szCs w:val="28"/>
        </w:rPr>
        <w:t>03.</w:t>
      </w:r>
      <w:r w:rsidRPr="00B674E1">
        <w:rPr>
          <w:sz w:val="28"/>
          <w:szCs w:val="28"/>
        </w:rPr>
        <w:t>202</w:t>
      </w:r>
      <w:r>
        <w:rPr>
          <w:sz w:val="28"/>
          <w:szCs w:val="28"/>
        </w:rPr>
        <w:t>2</w:t>
      </w:r>
      <w:r w:rsidRPr="00B674E1">
        <w:rPr>
          <w:sz w:val="28"/>
          <w:szCs w:val="28"/>
        </w:rPr>
        <w:t xml:space="preserve"> по </w:t>
      </w:r>
      <w:r>
        <w:rPr>
          <w:sz w:val="28"/>
          <w:szCs w:val="28"/>
        </w:rPr>
        <w:t>04</w:t>
      </w:r>
      <w:r w:rsidRPr="00B674E1">
        <w:rPr>
          <w:sz w:val="28"/>
          <w:szCs w:val="28"/>
        </w:rPr>
        <w:t>.</w:t>
      </w:r>
      <w:r>
        <w:rPr>
          <w:sz w:val="28"/>
          <w:szCs w:val="28"/>
        </w:rPr>
        <w:t>04</w:t>
      </w:r>
      <w:r w:rsidRPr="00B674E1">
        <w:rPr>
          <w:sz w:val="28"/>
          <w:szCs w:val="28"/>
        </w:rPr>
        <w:t>.202</w:t>
      </w:r>
      <w:r>
        <w:rPr>
          <w:sz w:val="28"/>
          <w:szCs w:val="28"/>
        </w:rPr>
        <w:t>2 включительно</w:t>
      </w:r>
      <w:r w:rsidRPr="00B674E1">
        <w:rPr>
          <w:sz w:val="28"/>
          <w:szCs w:val="28"/>
        </w:rPr>
        <w:t>.</w:t>
      </w:r>
    </w:p>
    <w:p w:rsidR="00F77F1A" w:rsidRPr="001F0ADE" w:rsidRDefault="00F77F1A" w:rsidP="000D4B12">
      <w:pPr>
        <w:ind w:firstLine="709"/>
        <w:jc w:val="both"/>
        <w:rPr>
          <w:sz w:val="28"/>
          <w:szCs w:val="28"/>
        </w:rPr>
      </w:pPr>
      <w:r w:rsidRPr="001F0ADE">
        <w:rPr>
          <w:sz w:val="28"/>
          <w:szCs w:val="28"/>
        </w:rPr>
        <w:t xml:space="preserve">Место размещения уведомления и проекта нормативного правового акта в информационно-телекоммуникационной сети «Интернет»: </w:t>
      </w:r>
    </w:p>
    <w:p w:rsidR="00F77F1A" w:rsidRPr="001F0ADE" w:rsidRDefault="00F77F1A" w:rsidP="00532F85">
      <w:pPr>
        <w:ind w:firstLine="709"/>
        <w:jc w:val="both"/>
        <w:rPr>
          <w:sz w:val="28"/>
          <w:szCs w:val="28"/>
        </w:rPr>
      </w:pPr>
      <w:hyperlink r:id="rId5" w:history="1">
        <w:r w:rsidRPr="001F0ADE">
          <w:rPr>
            <w:rStyle w:val="Hyperlink"/>
            <w:sz w:val="28"/>
            <w:szCs w:val="28"/>
          </w:rPr>
          <w:t>http://petrgosk.ru/ekonomika/antimonopolnyy-komplaens/vyyavlenie-riskov-narusheniya-antimonopolnogo-zakonodatelstva/analiz-proektov-normativnykh-pravovykh-aktov-administratsii-petrovskogo-gorodskogo-okruga/proekty-2022-god/proekty-npa-01-02-2022-30-06-2022/index.php</w:t>
        </w:r>
      </w:hyperlink>
    </w:p>
    <w:p w:rsidR="00F77F1A" w:rsidRPr="00B674E1" w:rsidRDefault="00F77F1A" w:rsidP="00532F85">
      <w:pPr>
        <w:ind w:firstLine="709"/>
        <w:jc w:val="both"/>
        <w:rPr>
          <w:sz w:val="28"/>
          <w:szCs w:val="28"/>
        </w:rPr>
      </w:pPr>
      <w:r w:rsidRPr="00B674E1">
        <w:rPr>
          <w:sz w:val="28"/>
          <w:szCs w:val="28"/>
        </w:rPr>
        <w:t xml:space="preserve">Все поступившие предложения и замечания будут рассмотрены до </w:t>
      </w:r>
      <w:r>
        <w:rPr>
          <w:sz w:val="28"/>
          <w:szCs w:val="28"/>
        </w:rPr>
        <w:t>06</w:t>
      </w:r>
      <w:bookmarkStart w:id="0" w:name="_GoBack"/>
      <w:bookmarkEnd w:id="0"/>
      <w:r w:rsidRPr="00B674E1">
        <w:rPr>
          <w:sz w:val="28"/>
          <w:szCs w:val="28"/>
        </w:rPr>
        <w:t>.</w:t>
      </w:r>
      <w:r>
        <w:rPr>
          <w:sz w:val="28"/>
          <w:szCs w:val="28"/>
        </w:rPr>
        <w:t>04</w:t>
      </w:r>
      <w:r w:rsidRPr="00B674E1">
        <w:rPr>
          <w:sz w:val="28"/>
          <w:szCs w:val="28"/>
        </w:rPr>
        <w:t>.202</w:t>
      </w:r>
      <w:r>
        <w:rPr>
          <w:sz w:val="28"/>
          <w:szCs w:val="28"/>
        </w:rPr>
        <w:t>2</w:t>
      </w:r>
      <w:r w:rsidRPr="00B674E1">
        <w:rPr>
          <w:sz w:val="28"/>
          <w:szCs w:val="28"/>
        </w:rPr>
        <w:t xml:space="preserve"> года.</w:t>
      </w:r>
    </w:p>
    <w:p w:rsidR="00F77F1A" w:rsidRPr="00B674E1" w:rsidRDefault="00F77F1A" w:rsidP="00532F85">
      <w:pPr>
        <w:ind w:firstLine="709"/>
        <w:jc w:val="both"/>
        <w:rPr>
          <w:sz w:val="28"/>
          <w:szCs w:val="28"/>
        </w:rPr>
      </w:pPr>
      <w:r w:rsidRPr="00B674E1">
        <w:rPr>
          <w:sz w:val="28"/>
          <w:szCs w:val="28"/>
        </w:rPr>
        <w:t>К уведомлению прилагаются:</w:t>
      </w:r>
    </w:p>
    <w:p w:rsidR="00F77F1A" w:rsidRPr="001F0ADE" w:rsidRDefault="00F77F1A" w:rsidP="00532F85">
      <w:pPr>
        <w:ind w:firstLine="709"/>
        <w:jc w:val="both"/>
        <w:rPr>
          <w:sz w:val="28"/>
          <w:szCs w:val="28"/>
        </w:rPr>
      </w:pPr>
      <w:r w:rsidRPr="001F0ADE">
        <w:rPr>
          <w:sz w:val="28"/>
          <w:szCs w:val="28"/>
        </w:rPr>
        <w:t>1. Анкета для участников публичных консультаций.</w:t>
      </w:r>
    </w:p>
    <w:p w:rsidR="00F77F1A" w:rsidRPr="001F0ADE" w:rsidRDefault="00F77F1A" w:rsidP="00532F85">
      <w:pPr>
        <w:ind w:firstLine="709"/>
        <w:jc w:val="both"/>
        <w:rPr>
          <w:sz w:val="28"/>
          <w:szCs w:val="28"/>
        </w:rPr>
      </w:pPr>
      <w:r w:rsidRPr="001F0ADE">
        <w:rPr>
          <w:sz w:val="28"/>
          <w:szCs w:val="28"/>
        </w:rPr>
        <w:t>2. Проект постановления администрации Петровского городского округа Ставропольского края «О внесении изменений в Правила осуществления органами местного самоуправления Петровского городского округа Ставропольского края, органами администрации Петровского городского округа Ставропольского края бюджетных полномочий главных администраторов доходов бюджетов бюджетной системы Российской Федерации, утвержденные постановлением администрации Петровского городского округа Ставропольского края от 11 августа 2020 г. № 1059</w:t>
      </w:r>
      <w:r w:rsidRPr="001F0ADE">
        <w:rPr>
          <w:sz w:val="28"/>
          <w:szCs w:val="28"/>
          <w:lang w:eastAsia="en-US"/>
        </w:rPr>
        <w:t>».</w:t>
      </w:r>
    </w:p>
    <w:p w:rsidR="00F77F1A" w:rsidRPr="00B674E1" w:rsidRDefault="00F77F1A" w:rsidP="00532F85">
      <w:pPr>
        <w:ind w:firstLine="709"/>
        <w:jc w:val="both"/>
        <w:rPr>
          <w:sz w:val="28"/>
          <w:szCs w:val="28"/>
        </w:rPr>
      </w:pPr>
      <w:r w:rsidRPr="00B674E1">
        <w:rPr>
          <w:sz w:val="28"/>
          <w:szCs w:val="28"/>
        </w:rPr>
        <w:t>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w:t>
      </w:r>
    </w:p>
    <w:p w:rsidR="00F77F1A" w:rsidRPr="00B674E1" w:rsidRDefault="00F77F1A" w:rsidP="00532F85">
      <w:pPr>
        <w:ind w:firstLine="709"/>
        <w:jc w:val="both"/>
        <w:rPr>
          <w:sz w:val="28"/>
          <w:szCs w:val="28"/>
        </w:rPr>
      </w:pPr>
      <w:r w:rsidRPr="00B674E1">
        <w:rPr>
          <w:sz w:val="28"/>
          <w:szCs w:val="28"/>
        </w:rPr>
        <w:t>Ф.И.О., должность</w:t>
      </w:r>
      <w:r>
        <w:rPr>
          <w:sz w:val="28"/>
          <w:szCs w:val="28"/>
        </w:rPr>
        <w:t xml:space="preserve">: Лаптев Сергей Викторович, главный специалист – юрисконсульт </w:t>
      </w:r>
      <w:r w:rsidRPr="00B674E1">
        <w:rPr>
          <w:sz w:val="28"/>
          <w:szCs w:val="28"/>
        </w:rPr>
        <w:t>отдела</w:t>
      </w:r>
      <w:r>
        <w:rPr>
          <w:sz w:val="28"/>
          <w:szCs w:val="28"/>
        </w:rPr>
        <w:t xml:space="preserve"> планирования и анализа доходов и налогового потенциала бюджета финансового управления</w:t>
      </w:r>
      <w:r w:rsidRPr="00B674E1">
        <w:rPr>
          <w:sz w:val="28"/>
          <w:szCs w:val="28"/>
        </w:rPr>
        <w:t xml:space="preserve"> администрации Петровского городского округа Ставропольского края </w:t>
      </w:r>
    </w:p>
    <w:p w:rsidR="00F77F1A" w:rsidRPr="00B674E1" w:rsidRDefault="00F77F1A" w:rsidP="00087BD2">
      <w:pPr>
        <w:ind w:firstLine="709"/>
        <w:jc w:val="both"/>
        <w:rPr>
          <w:sz w:val="28"/>
          <w:szCs w:val="28"/>
        </w:rPr>
      </w:pPr>
      <w:r w:rsidRPr="00B674E1">
        <w:rPr>
          <w:sz w:val="28"/>
          <w:szCs w:val="28"/>
        </w:rPr>
        <w:t>Тел./факс (886547)4-</w:t>
      </w:r>
      <w:r>
        <w:rPr>
          <w:sz w:val="28"/>
          <w:szCs w:val="28"/>
        </w:rPr>
        <w:t>10</w:t>
      </w:r>
      <w:r w:rsidRPr="00B674E1">
        <w:rPr>
          <w:sz w:val="28"/>
          <w:szCs w:val="28"/>
        </w:rPr>
        <w:t>-</w:t>
      </w:r>
      <w:r>
        <w:rPr>
          <w:sz w:val="28"/>
          <w:szCs w:val="28"/>
        </w:rPr>
        <w:t>62</w:t>
      </w:r>
      <w:r w:rsidRPr="00B674E1">
        <w:rPr>
          <w:sz w:val="28"/>
          <w:szCs w:val="28"/>
        </w:rPr>
        <w:t>.</w:t>
      </w:r>
    </w:p>
    <w:sectPr w:rsidR="00F77F1A" w:rsidRPr="00B674E1" w:rsidSect="00C057E3">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22A8"/>
    <w:rsid w:val="00045884"/>
    <w:rsid w:val="000607F5"/>
    <w:rsid w:val="00087BD2"/>
    <w:rsid w:val="000A08D5"/>
    <w:rsid w:val="000A4376"/>
    <w:rsid w:val="000C59C0"/>
    <w:rsid w:val="000D4B12"/>
    <w:rsid w:val="000E046F"/>
    <w:rsid w:val="00103B8F"/>
    <w:rsid w:val="00161277"/>
    <w:rsid w:val="001C76AA"/>
    <w:rsid w:val="001F0ADE"/>
    <w:rsid w:val="00234C43"/>
    <w:rsid w:val="002850E7"/>
    <w:rsid w:val="002E366A"/>
    <w:rsid w:val="00306B8B"/>
    <w:rsid w:val="00310036"/>
    <w:rsid w:val="00325F36"/>
    <w:rsid w:val="00350699"/>
    <w:rsid w:val="003F2CB2"/>
    <w:rsid w:val="00457948"/>
    <w:rsid w:val="00512A56"/>
    <w:rsid w:val="00532F85"/>
    <w:rsid w:val="005330E2"/>
    <w:rsid w:val="005418E0"/>
    <w:rsid w:val="005677C0"/>
    <w:rsid w:val="005D6FB3"/>
    <w:rsid w:val="00613535"/>
    <w:rsid w:val="0062535C"/>
    <w:rsid w:val="006426F1"/>
    <w:rsid w:val="00646A80"/>
    <w:rsid w:val="00653D1A"/>
    <w:rsid w:val="0066366C"/>
    <w:rsid w:val="006B553F"/>
    <w:rsid w:val="006C0B18"/>
    <w:rsid w:val="006E026F"/>
    <w:rsid w:val="007044DC"/>
    <w:rsid w:val="00706578"/>
    <w:rsid w:val="00773548"/>
    <w:rsid w:val="0083357C"/>
    <w:rsid w:val="008B6829"/>
    <w:rsid w:val="009053EF"/>
    <w:rsid w:val="009114EB"/>
    <w:rsid w:val="009120E2"/>
    <w:rsid w:val="0093174C"/>
    <w:rsid w:val="00971221"/>
    <w:rsid w:val="00976B42"/>
    <w:rsid w:val="009A1A12"/>
    <w:rsid w:val="00A17EF0"/>
    <w:rsid w:val="00A86255"/>
    <w:rsid w:val="00B14F7F"/>
    <w:rsid w:val="00B5344C"/>
    <w:rsid w:val="00B674E1"/>
    <w:rsid w:val="00BF5D58"/>
    <w:rsid w:val="00C02030"/>
    <w:rsid w:val="00C057E3"/>
    <w:rsid w:val="00C110B8"/>
    <w:rsid w:val="00C36E8A"/>
    <w:rsid w:val="00C50EB1"/>
    <w:rsid w:val="00C65D34"/>
    <w:rsid w:val="00C721E4"/>
    <w:rsid w:val="00C7620A"/>
    <w:rsid w:val="00C811D3"/>
    <w:rsid w:val="00C860F6"/>
    <w:rsid w:val="00CE7DDB"/>
    <w:rsid w:val="00D47BFB"/>
    <w:rsid w:val="00DF0FF5"/>
    <w:rsid w:val="00DF4C46"/>
    <w:rsid w:val="00E122A8"/>
    <w:rsid w:val="00E15DDA"/>
    <w:rsid w:val="00E522A7"/>
    <w:rsid w:val="00E74518"/>
    <w:rsid w:val="00E85EF6"/>
    <w:rsid w:val="00EA38CE"/>
    <w:rsid w:val="00EB723D"/>
    <w:rsid w:val="00F12B0A"/>
    <w:rsid w:val="00F70981"/>
    <w:rsid w:val="00F77F1A"/>
    <w:rsid w:val="00F83BD1"/>
    <w:rsid w:val="00F87F1B"/>
    <w:rsid w:val="00FA249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F85"/>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32F85"/>
    <w:rPr>
      <w:color w:val="0000FF"/>
      <w:u w:val="single"/>
    </w:rPr>
  </w:style>
  <w:style w:type="paragraph" w:customStyle="1" w:styleId="6">
    <w:name w:val="Знак Знак6 Знак Знак Знак Знак Знак Знак Знак Знак Знак Знак"/>
    <w:basedOn w:val="Normal"/>
    <w:uiPriority w:val="99"/>
    <w:rsid w:val="008B6829"/>
    <w:rPr>
      <w:rFonts w:ascii="Verdana" w:eastAsia="Calibri" w:hAnsi="Verdana" w:cs="Verdana"/>
      <w:sz w:val="20"/>
      <w:szCs w:val="20"/>
      <w:lang w:val="en-US" w:eastAsia="en-US"/>
    </w:rPr>
  </w:style>
  <w:style w:type="character" w:styleId="FollowedHyperlink">
    <w:name w:val="FollowedHyperlink"/>
    <w:basedOn w:val="DefaultParagraphFont"/>
    <w:uiPriority w:val="99"/>
    <w:rsid w:val="00161277"/>
    <w:rPr>
      <w:color w:val="800080"/>
      <w:u w:val="single"/>
    </w:rPr>
  </w:style>
  <w:style w:type="paragraph" w:customStyle="1" w:styleId="60">
    <w:name w:val="Знак Знак6 Знак Знак Знак Знак Знак Знак Знак Знак Знак Знак Знак Знак"/>
    <w:basedOn w:val="Normal"/>
    <w:uiPriority w:val="99"/>
    <w:rsid w:val="000A4376"/>
    <w:rPr>
      <w:rFonts w:ascii="Verdana" w:eastAsia="Calibri" w:hAnsi="Verdana" w:cs="Verdana"/>
      <w:sz w:val="20"/>
      <w:szCs w:val="20"/>
      <w:lang w:val="en-US" w:eastAsia="en-US"/>
    </w:rPr>
  </w:style>
  <w:style w:type="paragraph" w:customStyle="1" w:styleId="ConsPlusTitle">
    <w:name w:val="ConsPlusTitle"/>
    <w:uiPriority w:val="99"/>
    <w:rsid w:val="00C057E3"/>
    <w:pPr>
      <w:widowControl w:val="0"/>
      <w:autoSpaceDE w:val="0"/>
      <w:autoSpaceDN w:val="0"/>
    </w:pPr>
    <w:rPr>
      <w:rFonts w:cs="Calibri"/>
      <w:b/>
      <w:bCs/>
    </w:rPr>
  </w:style>
</w:styles>
</file>

<file path=word/webSettings.xml><?xml version="1.0" encoding="utf-8"?>
<w:webSettings xmlns:r="http://schemas.openxmlformats.org/officeDocument/2006/relationships" xmlns:w="http://schemas.openxmlformats.org/wordprocessingml/2006/main">
  <w:divs>
    <w:div w:id="577835818">
      <w:marLeft w:val="0"/>
      <w:marRight w:val="0"/>
      <w:marTop w:val="0"/>
      <w:marBottom w:val="0"/>
      <w:divBdr>
        <w:top w:val="none" w:sz="0" w:space="0" w:color="auto"/>
        <w:left w:val="none" w:sz="0" w:space="0" w:color="auto"/>
        <w:bottom w:val="none" w:sz="0" w:space="0" w:color="auto"/>
        <w:right w:val="none" w:sz="0" w:space="0" w:color="auto"/>
      </w:divBdr>
    </w:div>
    <w:div w:id="577835819">
      <w:marLeft w:val="0"/>
      <w:marRight w:val="0"/>
      <w:marTop w:val="0"/>
      <w:marBottom w:val="0"/>
      <w:divBdr>
        <w:top w:val="none" w:sz="0" w:space="0" w:color="auto"/>
        <w:left w:val="none" w:sz="0" w:space="0" w:color="auto"/>
        <w:bottom w:val="none" w:sz="0" w:space="0" w:color="auto"/>
        <w:right w:val="none" w:sz="0" w:space="0" w:color="auto"/>
      </w:divBdr>
    </w:div>
    <w:div w:id="577835820">
      <w:marLeft w:val="0"/>
      <w:marRight w:val="0"/>
      <w:marTop w:val="0"/>
      <w:marBottom w:val="0"/>
      <w:divBdr>
        <w:top w:val="none" w:sz="0" w:space="0" w:color="auto"/>
        <w:left w:val="none" w:sz="0" w:space="0" w:color="auto"/>
        <w:bottom w:val="none" w:sz="0" w:space="0" w:color="auto"/>
        <w:right w:val="none" w:sz="0" w:space="0" w:color="auto"/>
      </w:divBdr>
    </w:div>
    <w:div w:id="5778358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etrgosk.ru/ekonomika/antimonopolnyy-komplaens/vyyavlenie-riskov-narusheniya-antimonopolnogo-zakonodatelstva/analiz-proektov-normativnykh-pravovykh-aktov-administratsii-petrovskogo-gorodskogo-okruga/proekty-2022-god/proekty-npa-01-02-2022-30-06-2022/index.php" TargetMode="External"/><Relationship Id="rId4" Type="http://schemas.openxmlformats.org/officeDocument/2006/relationships/hyperlink" Target="mailto:finupr@petrgos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91</TotalTime>
  <Pages>2</Pages>
  <Words>478</Words>
  <Characters>2725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redkina</dc:creator>
  <cp:keywords/>
  <dc:description/>
  <cp:lastModifiedBy>qwerty</cp:lastModifiedBy>
  <cp:revision>27</cp:revision>
  <cp:lastPrinted>2022-03-24T10:43:00Z</cp:lastPrinted>
  <dcterms:created xsi:type="dcterms:W3CDTF">2020-03-11T13:35:00Z</dcterms:created>
  <dcterms:modified xsi:type="dcterms:W3CDTF">2022-03-24T10:56:00Z</dcterms:modified>
</cp:coreProperties>
</file>