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20" w:rsidRPr="00B674E1" w:rsidRDefault="00BA5F20" w:rsidP="00532F85">
      <w:pPr>
        <w:spacing w:line="240" w:lineRule="exact"/>
        <w:jc w:val="center"/>
        <w:outlineLvl w:val="2"/>
        <w:rPr>
          <w:sz w:val="28"/>
          <w:szCs w:val="28"/>
        </w:rPr>
      </w:pPr>
      <w:r w:rsidRPr="00B674E1">
        <w:rPr>
          <w:sz w:val="28"/>
          <w:szCs w:val="28"/>
        </w:rPr>
        <w:t>Уведомление</w:t>
      </w:r>
    </w:p>
    <w:p w:rsidR="00BA5F20" w:rsidRPr="00B674E1" w:rsidRDefault="00BA5F20" w:rsidP="00532F85">
      <w:pPr>
        <w:spacing w:line="240" w:lineRule="exact"/>
        <w:jc w:val="center"/>
        <w:outlineLvl w:val="2"/>
        <w:rPr>
          <w:sz w:val="28"/>
          <w:szCs w:val="28"/>
        </w:rPr>
      </w:pPr>
      <w:r w:rsidRPr="00B674E1">
        <w:rPr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BA5F20" w:rsidRPr="00B674E1" w:rsidRDefault="00BA5F20" w:rsidP="003F2CB2">
      <w:pPr>
        <w:ind w:firstLine="709"/>
        <w:jc w:val="both"/>
        <w:rPr>
          <w:sz w:val="28"/>
          <w:szCs w:val="28"/>
        </w:rPr>
      </w:pPr>
    </w:p>
    <w:p w:rsidR="00BA5F20" w:rsidRPr="001F0ADE" w:rsidRDefault="00BA5F20" w:rsidP="001F0ADE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F0A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</w:t>
      </w:r>
      <w:r w:rsidRPr="00B61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Ставропольского </w:t>
      </w:r>
      <w:r w:rsidRPr="00EF3C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края «Об особенностях осуществления в 2022 году муниципального финансового контроля в отношении главных распорядителей (распорядителей) средств бюджета </w:t>
      </w:r>
      <w:bookmarkStart w:id="0" w:name="_Hlk103853556"/>
      <w:r w:rsidRPr="00EF3C76">
        <w:rPr>
          <w:rFonts w:ascii="Times New Roman" w:hAnsi="Times New Roman" w:cs="Times New Roman"/>
          <w:b w:val="0"/>
          <w:bCs w:val="0"/>
          <w:sz w:val="28"/>
          <w:szCs w:val="28"/>
        </w:rPr>
        <w:t>Петровского городского округа Ставропольского края</w:t>
      </w:r>
      <w:bookmarkEnd w:id="0"/>
      <w:r w:rsidRPr="00EF3C76">
        <w:rPr>
          <w:rFonts w:ascii="Times New Roman" w:hAnsi="Times New Roman" w:cs="Times New Roman"/>
          <w:b w:val="0"/>
          <w:bCs w:val="0"/>
          <w:sz w:val="28"/>
          <w:szCs w:val="28"/>
        </w:rPr>
        <w:t>, получателей средств бюджета Петровского городского округа Ставропольского края</w:t>
      </w:r>
      <w:r w:rsidRPr="00EF3C76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» </w:t>
      </w:r>
      <w:r w:rsidRPr="00EF3C76">
        <w:rPr>
          <w:rFonts w:ascii="Times New Roman" w:hAnsi="Times New Roman" w:cs="Times New Roman"/>
          <w:b w:val="0"/>
          <w:bCs w:val="0"/>
          <w:sz w:val="28"/>
          <w:szCs w:val="28"/>
        </w:rPr>
        <w:t>на соответствие его антимонопольному законодательству.</w:t>
      </w:r>
    </w:p>
    <w:p w:rsidR="00BA5F20" w:rsidRPr="00B674E1" w:rsidRDefault="00BA5F20" w:rsidP="00C057E3">
      <w:pPr>
        <w:ind w:firstLine="720"/>
        <w:jc w:val="both"/>
        <w:rPr>
          <w:sz w:val="28"/>
          <w:szCs w:val="28"/>
        </w:rPr>
      </w:pPr>
      <w:r w:rsidRPr="00C057E3">
        <w:rPr>
          <w:sz w:val="28"/>
          <w:szCs w:val="28"/>
        </w:rPr>
        <w:t>В рамках публичных консультаций все заинтересованные лица могут направить свои предложения</w:t>
      </w:r>
      <w:r w:rsidRPr="00B674E1">
        <w:rPr>
          <w:sz w:val="28"/>
          <w:szCs w:val="28"/>
        </w:rPr>
        <w:t xml:space="preserve"> и замечания по проекту нормативного правового акта.</w:t>
      </w:r>
    </w:p>
    <w:p w:rsidR="00BA5F20" w:rsidRPr="00B674E1" w:rsidRDefault="00BA5F20" w:rsidP="003F2CB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BA5F20" w:rsidRPr="00B674E1" w:rsidRDefault="00BA5F20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BA5F20" w:rsidRPr="008B6829" w:rsidRDefault="00BA5F20" w:rsidP="00532F85">
      <w:pPr>
        <w:ind w:firstLine="709"/>
        <w:jc w:val="both"/>
        <w:rPr>
          <w:sz w:val="28"/>
          <w:szCs w:val="28"/>
        </w:rPr>
      </w:pPr>
      <w:r w:rsidRPr="008B6829">
        <w:rPr>
          <w:sz w:val="28"/>
          <w:szCs w:val="28"/>
        </w:rPr>
        <w:t xml:space="preserve">- на электронную почту: </w:t>
      </w:r>
      <w:hyperlink r:id="rId4" w:history="1">
        <w:r w:rsidRPr="00EB723D">
          <w:rPr>
            <w:rStyle w:val="Hyperlink"/>
            <w:sz w:val="28"/>
            <w:szCs w:val="28"/>
            <w:shd w:val="clear" w:color="auto" w:fill="FFFFFF"/>
          </w:rPr>
          <w:t>finupr@petrgosk.ru</w:t>
        </w:r>
      </w:hyperlink>
      <w:r>
        <w:rPr>
          <w:color w:val="FF9E00"/>
          <w:sz w:val="28"/>
          <w:szCs w:val="28"/>
          <w:shd w:val="clear" w:color="auto" w:fill="FFFFFF"/>
        </w:rPr>
        <w:t xml:space="preserve"> </w:t>
      </w:r>
      <w:r w:rsidRPr="008B6829">
        <w:rPr>
          <w:sz w:val="28"/>
          <w:szCs w:val="28"/>
        </w:rPr>
        <w:t>;</w:t>
      </w:r>
    </w:p>
    <w:p w:rsidR="00BA5F20" w:rsidRPr="00B674E1" w:rsidRDefault="00BA5F20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- по факсу: 886547 4-</w:t>
      </w:r>
      <w:r>
        <w:rPr>
          <w:sz w:val="28"/>
          <w:szCs w:val="28"/>
        </w:rPr>
        <w:t>65</w:t>
      </w:r>
      <w:r w:rsidRPr="00B674E1">
        <w:rPr>
          <w:sz w:val="28"/>
          <w:szCs w:val="28"/>
        </w:rPr>
        <w:t>-</w:t>
      </w:r>
      <w:r>
        <w:rPr>
          <w:sz w:val="28"/>
          <w:szCs w:val="28"/>
        </w:rPr>
        <w:t>27</w:t>
      </w:r>
      <w:r w:rsidRPr="00B674E1">
        <w:rPr>
          <w:sz w:val="28"/>
          <w:szCs w:val="28"/>
        </w:rPr>
        <w:t>.</w:t>
      </w:r>
    </w:p>
    <w:p w:rsidR="00BA5F20" w:rsidRPr="00B674E1" w:rsidRDefault="00BA5F20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Сроки приема предложений и замечаний: с </w:t>
      </w:r>
      <w:r>
        <w:rPr>
          <w:sz w:val="28"/>
          <w:szCs w:val="28"/>
        </w:rPr>
        <w:t>23</w:t>
      </w:r>
      <w:r w:rsidRPr="00B674E1">
        <w:rPr>
          <w:sz w:val="28"/>
          <w:szCs w:val="28"/>
        </w:rPr>
        <w:t>.</w:t>
      </w:r>
      <w:r>
        <w:rPr>
          <w:sz w:val="28"/>
          <w:szCs w:val="28"/>
        </w:rPr>
        <w:t>05.</w:t>
      </w:r>
      <w:r w:rsidRPr="00B674E1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B674E1">
        <w:rPr>
          <w:sz w:val="28"/>
          <w:szCs w:val="28"/>
        </w:rPr>
        <w:t xml:space="preserve"> по </w:t>
      </w:r>
      <w:r>
        <w:rPr>
          <w:sz w:val="28"/>
          <w:szCs w:val="28"/>
        </w:rPr>
        <w:t>31</w:t>
      </w:r>
      <w:r w:rsidRPr="00B674E1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B674E1">
        <w:rPr>
          <w:sz w:val="28"/>
          <w:szCs w:val="28"/>
        </w:rPr>
        <w:t>.202</w:t>
      </w:r>
      <w:r>
        <w:rPr>
          <w:sz w:val="28"/>
          <w:szCs w:val="28"/>
        </w:rPr>
        <w:t>2 включительно</w:t>
      </w:r>
      <w:r w:rsidRPr="00B674E1">
        <w:rPr>
          <w:sz w:val="28"/>
          <w:szCs w:val="28"/>
        </w:rPr>
        <w:t>.</w:t>
      </w:r>
    </w:p>
    <w:p w:rsidR="00BA5F20" w:rsidRPr="001F0ADE" w:rsidRDefault="00BA5F20" w:rsidP="000D4B12">
      <w:pPr>
        <w:ind w:firstLine="709"/>
        <w:jc w:val="both"/>
        <w:rPr>
          <w:sz w:val="28"/>
          <w:szCs w:val="28"/>
        </w:rPr>
      </w:pPr>
      <w:r w:rsidRPr="001F0ADE">
        <w:rPr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</w:p>
    <w:p w:rsidR="00BA5F20" w:rsidRPr="001F0ADE" w:rsidRDefault="00BA5F20" w:rsidP="00532F85">
      <w:pPr>
        <w:ind w:firstLine="709"/>
        <w:jc w:val="both"/>
        <w:rPr>
          <w:sz w:val="28"/>
          <w:szCs w:val="28"/>
        </w:rPr>
      </w:pPr>
      <w:hyperlink r:id="rId5" w:history="1">
        <w:r w:rsidRPr="001F0ADE">
          <w:rPr>
            <w:rStyle w:val="Hyperlink"/>
            <w:sz w:val="28"/>
            <w:szCs w:val="28"/>
          </w:rPr>
          <w:t>http://petrgosk.ru/ekonomika/antimonopolnyy-komplaens/vyyavlenie-riskov-narusheniya-antimonopolnogo-zakonodatelstva/analiz-proektov-normativnykh-pravovykh-aktov-administratsii-petrovskogo-gorodskogo-okruga/proekty-2022-god/proekty-npa-01-02-2022-30-06-2022/index.php</w:t>
        </w:r>
      </w:hyperlink>
    </w:p>
    <w:p w:rsidR="00BA5F20" w:rsidRPr="00B674E1" w:rsidRDefault="00BA5F20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Все поступившие предложения и замечания будут рассмотрены </w:t>
      </w:r>
      <w:r>
        <w:rPr>
          <w:sz w:val="28"/>
          <w:szCs w:val="28"/>
        </w:rPr>
        <w:t xml:space="preserve"> до 02</w:t>
      </w:r>
      <w:bookmarkStart w:id="1" w:name="_GoBack"/>
      <w:bookmarkEnd w:id="1"/>
      <w:r w:rsidRPr="00B674E1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B674E1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B674E1">
        <w:rPr>
          <w:sz w:val="28"/>
          <w:szCs w:val="28"/>
        </w:rPr>
        <w:t xml:space="preserve"> года.</w:t>
      </w:r>
    </w:p>
    <w:p w:rsidR="00BA5F20" w:rsidRPr="00B674E1" w:rsidRDefault="00BA5F20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К уведомлению прилагаются:</w:t>
      </w:r>
    </w:p>
    <w:p w:rsidR="00BA5F20" w:rsidRPr="001F0ADE" w:rsidRDefault="00BA5F20" w:rsidP="00532F85">
      <w:pPr>
        <w:ind w:firstLine="709"/>
        <w:jc w:val="both"/>
        <w:rPr>
          <w:sz w:val="28"/>
          <w:szCs w:val="28"/>
        </w:rPr>
      </w:pPr>
      <w:r w:rsidRPr="001F0ADE">
        <w:rPr>
          <w:sz w:val="28"/>
          <w:szCs w:val="28"/>
        </w:rPr>
        <w:t>1. Анкета для участников публичных консультаций.</w:t>
      </w:r>
    </w:p>
    <w:p w:rsidR="00BA5F20" w:rsidRPr="001F0ADE" w:rsidRDefault="00BA5F20" w:rsidP="00532F85">
      <w:pPr>
        <w:ind w:firstLine="709"/>
        <w:jc w:val="both"/>
        <w:rPr>
          <w:sz w:val="28"/>
          <w:szCs w:val="28"/>
        </w:rPr>
      </w:pPr>
      <w:r w:rsidRPr="001F0ADE">
        <w:rPr>
          <w:sz w:val="28"/>
          <w:szCs w:val="28"/>
        </w:rPr>
        <w:t xml:space="preserve">2. Проект </w:t>
      </w:r>
      <w:r w:rsidRPr="00EF3C76">
        <w:rPr>
          <w:sz w:val="28"/>
          <w:szCs w:val="28"/>
        </w:rPr>
        <w:t>постановления администрации Петровского городского округа Ставропольского края «Об особенностях осуществления в 2022 году муниципального финансового контроля в отношении главных распорядителей (распорядителей) средств бюджета Петровского городского округа Ставропольского края, получателей средств бюджета Петровского городского округа Ставропольского края</w:t>
      </w:r>
      <w:r w:rsidRPr="00EF3C76">
        <w:rPr>
          <w:sz w:val="28"/>
          <w:szCs w:val="28"/>
          <w:lang w:eastAsia="en-US"/>
        </w:rPr>
        <w:t>».</w:t>
      </w:r>
    </w:p>
    <w:p w:rsidR="00BA5F20" w:rsidRPr="00B674E1" w:rsidRDefault="00BA5F20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BA5F20" w:rsidRPr="00B674E1" w:rsidRDefault="00BA5F20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Ф.И.О., должность</w:t>
      </w:r>
      <w:r>
        <w:rPr>
          <w:sz w:val="28"/>
          <w:szCs w:val="28"/>
        </w:rPr>
        <w:t xml:space="preserve">: Лаптев Сергей Викторович, главный специалист – юрисконсульт </w:t>
      </w:r>
      <w:r w:rsidRPr="00B674E1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планирования и анализа доходов и налогового потенциала бюджета финансового управления</w:t>
      </w:r>
      <w:r w:rsidRPr="00B674E1">
        <w:rPr>
          <w:sz w:val="28"/>
          <w:szCs w:val="28"/>
        </w:rPr>
        <w:t xml:space="preserve"> администрации Петровского городского округа Ставропольского края </w:t>
      </w:r>
    </w:p>
    <w:p w:rsidR="00BA5F20" w:rsidRPr="00B674E1" w:rsidRDefault="00BA5F20" w:rsidP="00087BD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Тел./факс (886547)4-</w:t>
      </w:r>
      <w:r>
        <w:rPr>
          <w:sz w:val="28"/>
          <w:szCs w:val="28"/>
        </w:rPr>
        <w:t>10</w:t>
      </w:r>
      <w:r w:rsidRPr="00B674E1">
        <w:rPr>
          <w:sz w:val="28"/>
          <w:szCs w:val="28"/>
        </w:rPr>
        <w:t>-</w:t>
      </w:r>
      <w:r>
        <w:rPr>
          <w:sz w:val="28"/>
          <w:szCs w:val="28"/>
        </w:rPr>
        <w:t>62</w:t>
      </w:r>
      <w:r w:rsidRPr="00B674E1">
        <w:rPr>
          <w:sz w:val="28"/>
          <w:szCs w:val="28"/>
        </w:rPr>
        <w:t>.</w:t>
      </w:r>
    </w:p>
    <w:sectPr w:rsidR="00BA5F20" w:rsidRPr="00B674E1" w:rsidSect="00EF3C76">
      <w:pgSz w:w="11906" w:h="16838"/>
      <w:pgMar w:top="719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2A8"/>
    <w:rsid w:val="000002F6"/>
    <w:rsid w:val="00045884"/>
    <w:rsid w:val="000607F5"/>
    <w:rsid w:val="00087BD2"/>
    <w:rsid w:val="000A08D5"/>
    <w:rsid w:val="000A4376"/>
    <w:rsid w:val="000C59C0"/>
    <w:rsid w:val="000D4B12"/>
    <w:rsid w:val="000E046F"/>
    <w:rsid w:val="00103B8F"/>
    <w:rsid w:val="00161277"/>
    <w:rsid w:val="001C76AA"/>
    <w:rsid w:val="001F0ADE"/>
    <w:rsid w:val="001F49AD"/>
    <w:rsid w:val="00234C43"/>
    <w:rsid w:val="002850E7"/>
    <w:rsid w:val="002E1C64"/>
    <w:rsid w:val="002E366A"/>
    <w:rsid w:val="002E594D"/>
    <w:rsid w:val="00306B8B"/>
    <w:rsid w:val="00310036"/>
    <w:rsid w:val="00325F36"/>
    <w:rsid w:val="00350699"/>
    <w:rsid w:val="003F2CB2"/>
    <w:rsid w:val="00457948"/>
    <w:rsid w:val="00487CC6"/>
    <w:rsid w:val="004C06EB"/>
    <w:rsid w:val="004F1EAE"/>
    <w:rsid w:val="00512A56"/>
    <w:rsid w:val="00532F85"/>
    <w:rsid w:val="005330E2"/>
    <w:rsid w:val="005418E0"/>
    <w:rsid w:val="005677C0"/>
    <w:rsid w:val="005D6FB3"/>
    <w:rsid w:val="00613535"/>
    <w:rsid w:val="0062535C"/>
    <w:rsid w:val="006426F1"/>
    <w:rsid w:val="00646A80"/>
    <w:rsid w:val="00653D1A"/>
    <w:rsid w:val="0066366C"/>
    <w:rsid w:val="00684DA1"/>
    <w:rsid w:val="006B553F"/>
    <w:rsid w:val="006C0B18"/>
    <w:rsid w:val="006E026F"/>
    <w:rsid w:val="007044DC"/>
    <w:rsid w:val="00706578"/>
    <w:rsid w:val="00773548"/>
    <w:rsid w:val="007D2C93"/>
    <w:rsid w:val="00800FD5"/>
    <w:rsid w:val="0080417B"/>
    <w:rsid w:val="00817874"/>
    <w:rsid w:val="0083357C"/>
    <w:rsid w:val="008557FF"/>
    <w:rsid w:val="008B6829"/>
    <w:rsid w:val="009053EF"/>
    <w:rsid w:val="009114EB"/>
    <w:rsid w:val="009120E2"/>
    <w:rsid w:val="0093174C"/>
    <w:rsid w:val="00971221"/>
    <w:rsid w:val="00976B42"/>
    <w:rsid w:val="009A1A12"/>
    <w:rsid w:val="00A17EF0"/>
    <w:rsid w:val="00A86255"/>
    <w:rsid w:val="00B14F7F"/>
    <w:rsid w:val="00B5344C"/>
    <w:rsid w:val="00B61112"/>
    <w:rsid w:val="00B631E6"/>
    <w:rsid w:val="00B674E1"/>
    <w:rsid w:val="00BA5F20"/>
    <w:rsid w:val="00BF5D58"/>
    <w:rsid w:val="00C02030"/>
    <w:rsid w:val="00C057E3"/>
    <w:rsid w:val="00C10409"/>
    <w:rsid w:val="00C110B8"/>
    <w:rsid w:val="00C36E8A"/>
    <w:rsid w:val="00C50EB1"/>
    <w:rsid w:val="00C65D34"/>
    <w:rsid w:val="00C675C2"/>
    <w:rsid w:val="00C721E4"/>
    <w:rsid w:val="00C7620A"/>
    <w:rsid w:val="00C811D3"/>
    <w:rsid w:val="00C860F6"/>
    <w:rsid w:val="00CE7DDB"/>
    <w:rsid w:val="00D0739D"/>
    <w:rsid w:val="00D47BFB"/>
    <w:rsid w:val="00DF0FF5"/>
    <w:rsid w:val="00DF4C46"/>
    <w:rsid w:val="00E122A8"/>
    <w:rsid w:val="00E15DDA"/>
    <w:rsid w:val="00E352DA"/>
    <w:rsid w:val="00E522A7"/>
    <w:rsid w:val="00E74518"/>
    <w:rsid w:val="00E85EF6"/>
    <w:rsid w:val="00EA38CE"/>
    <w:rsid w:val="00EB723D"/>
    <w:rsid w:val="00EF3C76"/>
    <w:rsid w:val="00F12B0A"/>
    <w:rsid w:val="00F70981"/>
    <w:rsid w:val="00F77F1A"/>
    <w:rsid w:val="00F83BD1"/>
    <w:rsid w:val="00F87F1B"/>
    <w:rsid w:val="00FA2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F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32F85"/>
    <w:rPr>
      <w:color w:val="0000FF"/>
      <w:u w:val="single"/>
    </w:rPr>
  </w:style>
  <w:style w:type="paragraph" w:customStyle="1" w:styleId="6">
    <w:name w:val="Знак Знак6 Знак Знак Знак Знак Знак Знак Знак Знак Знак Знак"/>
    <w:basedOn w:val="Normal"/>
    <w:uiPriority w:val="99"/>
    <w:rsid w:val="008B6829"/>
    <w:rPr>
      <w:rFonts w:ascii="Verdana" w:eastAsia="Calibri" w:hAnsi="Verdana" w:cs="Verdana"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rsid w:val="00161277"/>
    <w:rPr>
      <w:color w:val="800080"/>
      <w:u w:val="single"/>
    </w:rPr>
  </w:style>
  <w:style w:type="paragraph" w:customStyle="1" w:styleId="60">
    <w:name w:val="Знак Знак6 Знак Знак Знак Знак Знак Знак Знак Знак Знак Знак Знак Знак"/>
    <w:basedOn w:val="Normal"/>
    <w:uiPriority w:val="99"/>
    <w:rsid w:val="000A4376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C057E3"/>
    <w:pPr>
      <w:widowControl w:val="0"/>
      <w:autoSpaceDE w:val="0"/>
      <w:autoSpaceDN w:val="0"/>
    </w:pPr>
    <w:rPr>
      <w:rFonts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11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proekty-2022-god/proekty-npa-01-02-2022-30-06-2022/index.php" TargetMode="External"/><Relationship Id="rId4" Type="http://schemas.openxmlformats.org/officeDocument/2006/relationships/hyperlink" Target="mailto:finupr@petrgo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</TotalTime>
  <Pages>1</Pages>
  <Words>432</Words>
  <Characters>2469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qwerty</cp:lastModifiedBy>
  <cp:revision>32</cp:revision>
  <cp:lastPrinted>2022-05-20T07:51:00Z</cp:lastPrinted>
  <dcterms:created xsi:type="dcterms:W3CDTF">2020-03-11T13:35:00Z</dcterms:created>
  <dcterms:modified xsi:type="dcterms:W3CDTF">2022-05-20T07:51:00Z</dcterms:modified>
</cp:coreProperties>
</file>