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65F" w:rsidRDefault="006E5DD7">
      <w:pPr>
        <w:spacing w:line="240" w:lineRule="exact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Уведомление</w:t>
      </w:r>
    </w:p>
    <w:p w:rsidR="0020365F" w:rsidRDefault="006E5DD7">
      <w:pPr>
        <w:spacing w:line="240" w:lineRule="exact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 w:rsidR="0020365F" w:rsidRDefault="0020365F" w:rsidP="00B83FCF">
      <w:pPr>
        <w:ind w:firstLine="709"/>
        <w:jc w:val="both"/>
        <w:rPr>
          <w:sz w:val="28"/>
          <w:szCs w:val="28"/>
        </w:rPr>
      </w:pPr>
    </w:p>
    <w:p w:rsidR="0020365F" w:rsidRPr="00B83FCF" w:rsidRDefault="006E5DD7" w:rsidP="00B83FCF">
      <w:pPr>
        <w:widowControl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Настоящим администрация Петровского городского округа Ставропольского края уведомляет о проведении публичных консультаций по проекту нормативного правового акта администрации Петровского городского округа Ставропольского края «</w:t>
      </w:r>
      <w:r w:rsidR="00B83FCF" w:rsidRPr="00E5258F">
        <w:rPr>
          <w:sz w:val="28"/>
          <w:szCs w:val="28"/>
        </w:rPr>
        <w:t>О внесении изменений в муниципальную программу Петровского городского округа Ставропольского края «Развитие образования», утвержденную постановлением администрации Петровского городского округа Ставропольского края от 13 ноября 2020 года № 1570</w:t>
      </w:r>
      <w:r>
        <w:rPr>
          <w:sz w:val="28"/>
          <w:szCs w:val="28"/>
        </w:rPr>
        <w:t>» на соответствие его антимонопольному законодательству.</w:t>
      </w:r>
      <w:proofErr w:type="gramEnd"/>
    </w:p>
    <w:p w:rsidR="0020365F" w:rsidRDefault="006E5D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публичных консультаций все заинтересованные лица могут направить свои предложения и замечания по проекту нормативного правового акта.</w:t>
      </w:r>
    </w:p>
    <w:p w:rsidR="0020365F" w:rsidRDefault="006E5D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и замечания могут быть представлены любым из удобных способов:</w:t>
      </w:r>
    </w:p>
    <w:p w:rsidR="0020365F" w:rsidRDefault="006E5D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бумажном носителе почтой по адресу: Ставропольский край, Петровский район, город Светлоград, ул. Ленина, 29;</w:t>
      </w:r>
    </w:p>
    <w:p w:rsidR="0020365F" w:rsidRDefault="006E5D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электронную почту: </w:t>
      </w:r>
      <w:proofErr w:type="spellStart"/>
      <w:r w:rsidRPr="006E5DD7">
        <w:rPr>
          <w:sz w:val="28"/>
          <w:szCs w:val="28"/>
        </w:rPr>
        <w:t>obrazovanie</w:t>
      </w:r>
      <w:proofErr w:type="spellEnd"/>
      <w:r>
        <w:rPr>
          <w:sz w:val="28"/>
          <w:szCs w:val="28"/>
        </w:rPr>
        <w:t>@</w:t>
      </w:r>
      <w:proofErr w:type="spellStart"/>
      <w:r>
        <w:rPr>
          <w:sz w:val="28"/>
          <w:szCs w:val="28"/>
          <w:lang w:val="en-US"/>
        </w:rPr>
        <w:t>petrgosk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;</w:t>
      </w:r>
    </w:p>
    <w:p w:rsidR="0020365F" w:rsidRDefault="006E5D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факсу: 886547 4-03-05.</w:t>
      </w:r>
    </w:p>
    <w:p w:rsidR="0020365F" w:rsidRDefault="006E5DD7">
      <w:pPr>
        <w:ind w:firstLine="709"/>
        <w:jc w:val="both"/>
      </w:pPr>
      <w:r>
        <w:rPr>
          <w:sz w:val="28"/>
          <w:szCs w:val="28"/>
        </w:rPr>
        <w:t>Сроки прие</w:t>
      </w:r>
      <w:r w:rsidR="004B4A31">
        <w:rPr>
          <w:sz w:val="28"/>
          <w:szCs w:val="28"/>
        </w:rPr>
        <w:t>м</w:t>
      </w:r>
      <w:r w:rsidR="00E55D05">
        <w:rPr>
          <w:sz w:val="28"/>
          <w:szCs w:val="28"/>
        </w:rPr>
        <w:t>а п</w:t>
      </w:r>
      <w:r w:rsidR="003F7BBA">
        <w:rPr>
          <w:sz w:val="28"/>
          <w:szCs w:val="28"/>
        </w:rPr>
        <w:t>редложений и замечаний: с 14 дека</w:t>
      </w:r>
      <w:r w:rsidR="00E55D05">
        <w:rPr>
          <w:sz w:val="28"/>
          <w:szCs w:val="28"/>
        </w:rPr>
        <w:t>бря</w:t>
      </w:r>
      <w:r w:rsidR="003F7BBA">
        <w:rPr>
          <w:sz w:val="28"/>
          <w:szCs w:val="28"/>
        </w:rPr>
        <w:t xml:space="preserve"> 2022</w:t>
      </w:r>
      <w:r w:rsidR="00B83FCF">
        <w:rPr>
          <w:sz w:val="28"/>
          <w:szCs w:val="28"/>
        </w:rPr>
        <w:t xml:space="preserve"> г. по </w:t>
      </w:r>
      <w:r w:rsidR="003F7BBA">
        <w:rPr>
          <w:sz w:val="28"/>
          <w:szCs w:val="28"/>
        </w:rPr>
        <w:t>18 декабря 2022</w:t>
      </w:r>
      <w:r>
        <w:rPr>
          <w:sz w:val="28"/>
          <w:szCs w:val="28"/>
        </w:rPr>
        <w:t xml:space="preserve"> г.</w:t>
      </w:r>
    </w:p>
    <w:p w:rsidR="0020365F" w:rsidRDefault="006E5DD7">
      <w:pPr>
        <w:ind w:firstLine="709"/>
        <w:jc w:val="both"/>
      </w:pPr>
      <w:r>
        <w:rPr>
          <w:sz w:val="28"/>
          <w:szCs w:val="28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«Интернет»: _ </w:t>
      </w:r>
      <w:hyperlink r:id="rId5">
        <w:r>
          <w:rPr>
            <w:rStyle w:val="-"/>
            <w:sz w:val="28"/>
            <w:szCs w:val="28"/>
          </w:rPr>
          <w:t>http://petrgosk.ru/ekonomika/antimonopolnyy-komplaens/vyyavlenie-riskov-narusheniya-antimonopolnogo-zakonodatelstva/analiz-proektov-normativnykh-pravovykh-aktov-administratsii-petrovskogo-gorodskogo-okruga/index.php</w:t>
        </w:r>
      </w:hyperlink>
    </w:p>
    <w:p w:rsidR="006272DD" w:rsidRDefault="006272DD">
      <w:pPr>
        <w:ind w:firstLine="709"/>
        <w:jc w:val="both"/>
        <w:rPr>
          <w:sz w:val="28"/>
          <w:szCs w:val="28"/>
        </w:rPr>
      </w:pPr>
    </w:p>
    <w:p w:rsidR="0020365F" w:rsidRDefault="006E5DD7">
      <w:pPr>
        <w:ind w:firstLine="709"/>
        <w:jc w:val="both"/>
      </w:pPr>
      <w:r>
        <w:rPr>
          <w:sz w:val="28"/>
          <w:szCs w:val="28"/>
        </w:rPr>
        <w:t>Все поступившие предложения и з</w:t>
      </w:r>
      <w:r w:rsidR="004B4A31">
        <w:rPr>
          <w:sz w:val="28"/>
          <w:szCs w:val="28"/>
        </w:rPr>
        <w:t>амечания буд</w:t>
      </w:r>
      <w:r w:rsidR="00B83FCF">
        <w:rPr>
          <w:sz w:val="28"/>
          <w:szCs w:val="28"/>
        </w:rPr>
        <w:t xml:space="preserve">ут рассмотрены до </w:t>
      </w:r>
      <w:r w:rsidR="003F7BBA">
        <w:rPr>
          <w:sz w:val="28"/>
          <w:szCs w:val="28"/>
        </w:rPr>
        <w:t>21</w:t>
      </w:r>
      <w:r w:rsidR="00B83FCF">
        <w:rPr>
          <w:sz w:val="28"/>
          <w:szCs w:val="28"/>
        </w:rPr>
        <w:t xml:space="preserve"> </w:t>
      </w:r>
      <w:r w:rsidR="003F7BBA">
        <w:rPr>
          <w:sz w:val="28"/>
          <w:szCs w:val="28"/>
        </w:rPr>
        <w:t>дека</w:t>
      </w:r>
      <w:r w:rsidR="00E55D05">
        <w:rPr>
          <w:sz w:val="28"/>
          <w:szCs w:val="28"/>
        </w:rPr>
        <w:t xml:space="preserve">бря </w:t>
      </w:r>
      <w:r w:rsidR="003F7BBA">
        <w:rPr>
          <w:sz w:val="28"/>
          <w:szCs w:val="28"/>
        </w:rPr>
        <w:t>2022</w:t>
      </w:r>
      <w:r>
        <w:rPr>
          <w:sz w:val="28"/>
          <w:szCs w:val="28"/>
        </w:rPr>
        <w:t xml:space="preserve"> года.</w:t>
      </w:r>
    </w:p>
    <w:p w:rsidR="0020365F" w:rsidRDefault="006E5D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уведомлению прилагаются:</w:t>
      </w:r>
    </w:p>
    <w:p w:rsidR="0020365F" w:rsidRDefault="006E5D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Анкета для участников публичных консультаций.</w:t>
      </w:r>
    </w:p>
    <w:p w:rsidR="0020365F" w:rsidRPr="00B83FCF" w:rsidRDefault="006E5DD7" w:rsidP="00B83FCF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Проект постановления администрации Петровского городского округа Ставропольского края «</w:t>
      </w:r>
      <w:r w:rsidR="00B83FCF" w:rsidRPr="00E5258F">
        <w:rPr>
          <w:sz w:val="28"/>
          <w:szCs w:val="28"/>
        </w:rPr>
        <w:t>О внесении изменений в муниципальную программу Петровского городского округа Ставропольского края «Развитие образования», утвержденную постановлением администрации Петровского городского округа Ставропольского края от 13 ноября 2020 года № 1570</w:t>
      </w:r>
      <w:r>
        <w:rPr>
          <w:sz w:val="28"/>
          <w:szCs w:val="28"/>
        </w:rPr>
        <w:t>».</w:t>
      </w:r>
    </w:p>
    <w:p w:rsidR="0020365F" w:rsidRDefault="006E5D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Контактная информация об ответственном лице администрации Петровского городского округа Ставропольского края для представления участниками публичных консультаций своих предложений и замечаний:</w:t>
      </w:r>
    </w:p>
    <w:p w:rsidR="0020365F" w:rsidRDefault="003F7BBA">
      <w:pPr>
        <w:ind w:firstLine="709"/>
        <w:jc w:val="both"/>
      </w:pPr>
      <w:r>
        <w:rPr>
          <w:sz w:val="28"/>
          <w:szCs w:val="28"/>
        </w:rPr>
        <w:t>Ф.И.О., должность</w:t>
      </w:r>
      <w:r w:rsidR="006E5DD7">
        <w:rPr>
          <w:sz w:val="28"/>
          <w:szCs w:val="28"/>
        </w:rPr>
        <w:t xml:space="preserve"> Савченко Светлана Игоревна заместитель  начальника отдела образования администрации Петровского городского округа Ставропольского края </w:t>
      </w:r>
    </w:p>
    <w:p w:rsidR="006272DD" w:rsidRDefault="006E5DD7" w:rsidP="004B4A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Тел./факс (886547)4-33-56.</w:t>
      </w:r>
      <w:bookmarkStart w:id="0" w:name="_GoBack"/>
      <w:bookmarkEnd w:id="0"/>
    </w:p>
    <w:sectPr w:rsidR="006272DD" w:rsidSect="00C3072D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DejaVu Sans">
    <w:altName w:val="Arial"/>
    <w:panose1 w:val="020B0603030804020204"/>
    <w:charset w:val="CC"/>
    <w:family w:val="swiss"/>
    <w:pitch w:val="variable"/>
    <w:sig w:usb0="E7000EFF" w:usb1="5200FDFF" w:usb2="0A042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Segoe UI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365F"/>
    <w:rsid w:val="0020365F"/>
    <w:rsid w:val="00231950"/>
    <w:rsid w:val="003A7CAC"/>
    <w:rsid w:val="003F7BBA"/>
    <w:rsid w:val="004B4A31"/>
    <w:rsid w:val="006272DD"/>
    <w:rsid w:val="006E5DD7"/>
    <w:rsid w:val="007C5692"/>
    <w:rsid w:val="00881857"/>
    <w:rsid w:val="00B83FCF"/>
    <w:rsid w:val="00C3072D"/>
    <w:rsid w:val="00E55D05"/>
    <w:rsid w:val="00EE45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F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532F85"/>
    <w:rPr>
      <w:color w:val="0000FF"/>
      <w:u w:val="single"/>
    </w:rPr>
  </w:style>
  <w:style w:type="character" w:customStyle="1" w:styleId="ListLabel1">
    <w:name w:val="ListLabel 1"/>
    <w:qFormat/>
    <w:rsid w:val="00C3072D"/>
    <w:rPr>
      <w:sz w:val="28"/>
      <w:szCs w:val="28"/>
    </w:rPr>
  </w:style>
  <w:style w:type="character" w:customStyle="1" w:styleId="ListLabel2">
    <w:name w:val="ListLabel 2"/>
    <w:qFormat/>
    <w:rsid w:val="00C3072D"/>
    <w:rPr>
      <w:sz w:val="28"/>
      <w:szCs w:val="28"/>
    </w:rPr>
  </w:style>
  <w:style w:type="character" w:customStyle="1" w:styleId="ListLabel3">
    <w:name w:val="ListLabel 3"/>
    <w:qFormat/>
    <w:rsid w:val="00C3072D"/>
    <w:rPr>
      <w:sz w:val="28"/>
      <w:szCs w:val="28"/>
    </w:rPr>
  </w:style>
  <w:style w:type="character" w:customStyle="1" w:styleId="ListLabel4">
    <w:name w:val="ListLabel 4"/>
    <w:qFormat/>
    <w:rsid w:val="00C3072D"/>
    <w:rPr>
      <w:sz w:val="28"/>
      <w:szCs w:val="28"/>
    </w:rPr>
  </w:style>
  <w:style w:type="character" w:customStyle="1" w:styleId="ListLabel5">
    <w:name w:val="ListLabel 5"/>
    <w:qFormat/>
    <w:rsid w:val="00C3072D"/>
    <w:rPr>
      <w:sz w:val="28"/>
      <w:szCs w:val="28"/>
    </w:rPr>
  </w:style>
  <w:style w:type="character" w:customStyle="1" w:styleId="ListLabel6">
    <w:name w:val="ListLabel 6"/>
    <w:qFormat/>
    <w:rsid w:val="00C3072D"/>
    <w:rPr>
      <w:sz w:val="28"/>
      <w:szCs w:val="28"/>
    </w:rPr>
  </w:style>
  <w:style w:type="character" w:customStyle="1" w:styleId="ListLabel7">
    <w:name w:val="ListLabel 7"/>
    <w:qFormat/>
    <w:rsid w:val="00C3072D"/>
    <w:rPr>
      <w:sz w:val="28"/>
      <w:szCs w:val="28"/>
    </w:rPr>
  </w:style>
  <w:style w:type="paragraph" w:customStyle="1" w:styleId="a3">
    <w:name w:val="Заголовок"/>
    <w:basedOn w:val="a"/>
    <w:next w:val="a4"/>
    <w:qFormat/>
    <w:rsid w:val="00C3072D"/>
    <w:pPr>
      <w:keepNext/>
      <w:spacing w:before="240" w:after="120"/>
    </w:pPr>
    <w:rPr>
      <w:rFonts w:ascii="DejaVu Sans" w:eastAsia="Droid Sans Fallback" w:hAnsi="DejaVu Sans" w:cs="Droid Sans Devanagari"/>
      <w:sz w:val="28"/>
      <w:szCs w:val="28"/>
    </w:rPr>
  </w:style>
  <w:style w:type="paragraph" w:styleId="a4">
    <w:name w:val="Body Text"/>
    <w:basedOn w:val="a"/>
    <w:rsid w:val="00C3072D"/>
    <w:pPr>
      <w:spacing w:after="140" w:line="276" w:lineRule="auto"/>
    </w:pPr>
  </w:style>
  <w:style w:type="paragraph" w:styleId="a5">
    <w:name w:val="List"/>
    <w:basedOn w:val="a4"/>
    <w:rsid w:val="00C3072D"/>
    <w:rPr>
      <w:rFonts w:cs="Droid Sans Devanagari"/>
    </w:rPr>
  </w:style>
  <w:style w:type="paragraph" w:styleId="a6">
    <w:name w:val="caption"/>
    <w:basedOn w:val="a"/>
    <w:qFormat/>
    <w:rsid w:val="00C3072D"/>
    <w:pPr>
      <w:suppressLineNumbers/>
      <w:spacing w:before="120" w:after="120"/>
    </w:pPr>
    <w:rPr>
      <w:rFonts w:cs="Droid Sans Devanagari"/>
      <w:i/>
      <w:iCs/>
    </w:rPr>
  </w:style>
  <w:style w:type="paragraph" w:styleId="a7">
    <w:name w:val="index heading"/>
    <w:basedOn w:val="a"/>
    <w:qFormat/>
    <w:rsid w:val="00C3072D"/>
    <w:pPr>
      <w:suppressLineNumbers/>
    </w:pPr>
    <w:rPr>
      <w:rFonts w:cs="Droid Sans Devanaga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etrgosk.ru/ekonomika/antimonopolnyy-komplaens/vyyavlenie-riskov-narusheniya-antimonopolnogo-zakonodatelstva/analiz-proektov-normativnykh-pravovykh-aktov-administratsii-petrovskogo-gorodskogo-okruga/index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390</Words>
  <Characters>2229</Characters>
  <Application>Microsoft Office Word</Application>
  <DocSecurity>0</DocSecurity>
  <Lines>18</Lines>
  <Paragraphs>5</Paragraphs>
  <ScaleCrop>false</ScaleCrop>
  <Company/>
  <LinksUpToDate>false</LinksUpToDate>
  <CharactersWithSpaces>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redkina</dc:creator>
  <dc:description/>
  <cp:lastModifiedBy>user</cp:lastModifiedBy>
  <cp:revision>29</cp:revision>
  <cp:lastPrinted>2020-05-13T13:37:00Z</cp:lastPrinted>
  <dcterms:created xsi:type="dcterms:W3CDTF">2020-03-11T13:35:00Z</dcterms:created>
  <dcterms:modified xsi:type="dcterms:W3CDTF">2022-12-15T06:46:00Z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