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8F63965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7F19BC" w:rsidRPr="007F19BC">
        <w:rPr>
          <w:szCs w:val="28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EA773A" w:rsidRPr="00EA773A">
        <w:rPr>
          <w:szCs w:val="28"/>
        </w:rPr>
        <w:t>»</w:t>
      </w:r>
    </w:p>
    <w:p w14:paraId="7D9C7093" w14:textId="77777777" w:rsidR="00233984" w:rsidRPr="00DD1921" w:rsidRDefault="00233984" w:rsidP="0074001E"/>
    <w:p w14:paraId="5E28F48A" w14:textId="643A2DC5" w:rsidR="00BE1052" w:rsidRDefault="00BE1052" w:rsidP="00492DBF">
      <w:pPr>
        <w:autoSpaceDE w:val="0"/>
        <w:autoSpaceDN w:val="0"/>
        <w:adjustRightInd w:val="0"/>
        <w:ind w:firstLine="540"/>
      </w:pPr>
    </w:p>
    <w:p w14:paraId="495474C9" w14:textId="77777777" w:rsidR="00BE1052" w:rsidRDefault="00BE1052" w:rsidP="00492DBF">
      <w:pPr>
        <w:autoSpaceDE w:val="0"/>
        <w:autoSpaceDN w:val="0"/>
        <w:adjustRightInd w:val="0"/>
        <w:ind w:firstLine="540"/>
      </w:pPr>
      <w:r>
        <w:t>В</w:t>
      </w:r>
      <w:r w:rsidRPr="00BE1052">
        <w:t xml:space="preserve"> соответстви</w:t>
      </w:r>
      <w:r>
        <w:t>и</w:t>
      </w:r>
      <w:r w:rsidRPr="00BE1052">
        <w:t xml:space="preserve"> с постановлением Правительства Ставропольского края от 18 марта 2009 № 81-п «О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</w:t>
      </w:r>
      <w:r>
        <w:t xml:space="preserve"> </w:t>
      </w:r>
      <w:r w:rsidRPr="00BE1052">
        <w:t xml:space="preserve">органам местного самоуправления муниципальных образований Ставропольского края </w:t>
      </w:r>
      <w:r>
        <w:t xml:space="preserve">рекомендовано </w:t>
      </w:r>
      <w:r w:rsidRPr="00BE1052">
        <w:t xml:space="preserve">при введении новых систем оплаты труда работников органов местного самоуправления муниципальных образований Ставропольского края, осуществляющих профессиональную деятельность по профессиям рабочих, руководствоваться </w:t>
      </w:r>
      <w:r>
        <w:t>указанным</w:t>
      </w:r>
      <w:r w:rsidRPr="00BE1052">
        <w:t xml:space="preserve"> постановлением.</w:t>
      </w:r>
      <w:r>
        <w:t xml:space="preserve"> </w:t>
      </w:r>
    </w:p>
    <w:p w14:paraId="18790114" w14:textId="70D75F3A" w:rsidR="00492DBF" w:rsidRDefault="00BE1052" w:rsidP="00BE1052">
      <w:pPr>
        <w:autoSpaceDE w:val="0"/>
        <w:autoSpaceDN w:val="0"/>
        <w:adjustRightInd w:val="0"/>
        <w:ind w:firstLine="540"/>
      </w:pPr>
      <w:r>
        <w:t xml:space="preserve">В целях приведения в соответствие с </w:t>
      </w:r>
      <w:r w:rsidRPr="00BE1052">
        <w:t>постановлением Правительства Ставропольского края от 18 марта 2009 № 81-п</w:t>
      </w:r>
      <w:r>
        <w:t xml:space="preserve"> </w:t>
      </w:r>
      <w:r w:rsidR="00492DBF">
        <w:t>в подготовке данного проекта постановления администрации Петровского городского округа Ставропольского края «</w:t>
      </w:r>
      <w:r w:rsidR="007F19BC" w:rsidRPr="007F19BC"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492DBF">
        <w:t>» (далее - проект постановления)</w:t>
      </w:r>
      <w:r>
        <w:t xml:space="preserve"> в части размеров должностных окладов </w:t>
      </w:r>
      <w:r w:rsidR="00011311">
        <w:t xml:space="preserve">работников </w:t>
      </w:r>
      <w:r w:rsidR="00011311" w:rsidRPr="00011311">
        <w:t>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92DBF">
        <w:t>.</w:t>
      </w:r>
    </w:p>
    <w:p w14:paraId="7AA2DEFA" w14:textId="752B1090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1311"/>
    <w:rsid w:val="000A5E95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492DBF"/>
    <w:rsid w:val="005C6197"/>
    <w:rsid w:val="00610106"/>
    <w:rsid w:val="006F5D7E"/>
    <w:rsid w:val="0074001E"/>
    <w:rsid w:val="007F19BC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BE1052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14</cp:revision>
  <cp:lastPrinted>2020-05-19T13:55:00Z</cp:lastPrinted>
  <dcterms:created xsi:type="dcterms:W3CDTF">2020-06-02T08:50:00Z</dcterms:created>
  <dcterms:modified xsi:type="dcterms:W3CDTF">2022-08-15T06:48:00Z</dcterms:modified>
</cp:coreProperties>
</file>