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57B69CA6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«Об особенностях командирования лиц,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края, работников организаций, функции и полномочия учредителя которых осуществляются администрацией Петровского городского округа Ставропольского края, на территории Донецкой Народной Республики</w:t>
      </w:r>
      <w:proofErr w:type="gramEnd"/>
      <w:r w:rsidR="00BC4E96" w:rsidRPr="00BC4E96">
        <w:rPr>
          <w:rFonts w:ascii="Times New Roman" w:hAnsi="Times New Roman" w:cs="Times New Roman"/>
          <w:sz w:val="26"/>
          <w:szCs w:val="26"/>
        </w:rPr>
        <w:t xml:space="preserve">, Луганской Народной Республики, Запорожской области и Херсонской области»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</w:t>
      </w:r>
      <w:proofErr w:type="gramStart"/>
      <w:r w:rsidRPr="00F03BA2">
        <w:rPr>
          <w:rFonts w:ascii="Times New Roman" w:eastAsia="Times New Roman" w:hAnsi="Times New Roman" w:cs="Times New Roman"/>
          <w:sz w:val="26"/>
          <w:szCs w:val="26"/>
        </w:rPr>
        <w:t>носителе</w:t>
      </w:r>
      <w:proofErr w:type="gramEnd"/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4BBF5CAA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6B59C6">
        <w:rPr>
          <w:rFonts w:ascii="Times New Roman" w:eastAsia="Times New Roman" w:hAnsi="Times New Roman" w:cs="Times New Roman"/>
          <w:sz w:val="26"/>
          <w:szCs w:val="26"/>
        </w:rPr>
        <w:t>17</w:t>
      </w:r>
      <w:r w:rsidR="00BC4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5F58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6B59C6">
        <w:rPr>
          <w:rFonts w:ascii="Times New Roman" w:eastAsia="Times New Roman" w:hAnsi="Times New Roman" w:cs="Times New Roman"/>
          <w:sz w:val="26"/>
          <w:szCs w:val="26"/>
        </w:rPr>
        <w:t>21</w:t>
      </w:r>
      <w:r w:rsidR="00BC4E96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E00C71F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6B59C6">
        <w:rPr>
          <w:rFonts w:ascii="Times New Roman" w:eastAsia="Times New Roman" w:hAnsi="Times New Roman" w:cs="Times New Roman"/>
          <w:sz w:val="26"/>
          <w:szCs w:val="26"/>
        </w:rPr>
        <w:t>22</w:t>
      </w:r>
      <w:bookmarkStart w:id="0" w:name="_GoBack"/>
      <w:bookmarkEnd w:id="0"/>
      <w:r w:rsidR="00BC4E96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7609F87E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«Об особенностях командирования лиц,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края, работников организаций, функции и полномочия учредителя которых осуществляются администрацией Петровского городского округа Ставропольского края, на территории Донецкой Народной Республики, Луганской Народной Республики, Запорожской области и Херсонской области»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начальника </w:t>
      </w:r>
      <w:proofErr w:type="gramStart"/>
      <w:r w:rsidRPr="00F03BA2">
        <w:rPr>
          <w:rFonts w:ascii="Times New Roman" w:eastAsia="Times New Roman" w:hAnsi="Times New Roman" w:cs="Times New Roman"/>
          <w:sz w:val="26"/>
          <w:szCs w:val="26"/>
        </w:rPr>
        <w:t>отдела-юрисконсульт</w:t>
      </w:r>
      <w:proofErr w:type="gramEnd"/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6B59C6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BC4E96"/>
    <w:rsid w:val="00C25F58"/>
    <w:rsid w:val="00C47578"/>
    <w:rsid w:val="00C83A20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</cp:lastModifiedBy>
  <cp:revision>32</cp:revision>
  <cp:lastPrinted>2022-11-17T05:16:00Z</cp:lastPrinted>
  <dcterms:created xsi:type="dcterms:W3CDTF">2020-06-02T09:00:00Z</dcterms:created>
  <dcterms:modified xsi:type="dcterms:W3CDTF">2022-11-17T05:18:00Z</dcterms:modified>
</cp:coreProperties>
</file>