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47" w:rsidRDefault="004105E3">
      <w:pPr>
        <w:pStyle w:val="ac"/>
        <w:tabs>
          <w:tab w:val="center" w:pos="4677"/>
          <w:tab w:val="left" w:pos="7839"/>
        </w:tabs>
        <w:jc w:val="right"/>
        <w:rPr>
          <w:szCs w:val="32"/>
        </w:rPr>
      </w:pPr>
      <w:r>
        <w:rPr>
          <w:szCs w:val="32"/>
        </w:rPr>
        <w:t>ПРОЕКТ</w:t>
      </w:r>
    </w:p>
    <w:p w:rsidR="00412747" w:rsidRDefault="004105E3">
      <w:pPr>
        <w:pStyle w:val="ac"/>
        <w:tabs>
          <w:tab w:val="center" w:pos="4677"/>
          <w:tab w:val="left" w:pos="7839"/>
        </w:tabs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412747" w:rsidRDefault="004105E3">
      <w:pPr>
        <w:pStyle w:val="ac"/>
        <w:tabs>
          <w:tab w:val="center" w:pos="4677"/>
          <w:tab w:val="left" w:pos="7901"/>
        </w:tabs>
        <w:jc w:val="right"/>
        <w:rPr>
          <w:b w:val="0"/>
          <w:bCs w:val="0"/>
          <w:sz w:val="28"/>
          <w:szCs w:val="28"/>
        </w:rPr>
      </w:pPr>
      <w:r>
        <w:rPr>
          <w:szCs w:val="32"/>
        </w:rPr>
        <w:tab/>
      </w:r>
    </w:p>
    <w:p w:rsidR="00412747" w:rsidRDefault="004105E3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 ПЕТРОВСКОГО ГОРОДСКОГООКРУГА СТАВРОПОЛЬСКОГО КРАЯ</w:t>
      </w:r>
    </w:p>
    <w:p w:rsidR="00412747" w:rsidRDefault="0041274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412747">
        <w:tc>
          <w:tcPr>
            <w:tcW w:w="3063" w:type="dxa"/>
          </w:tcPr>
          <w:p w:rsidR="00412747" w:rsidRDefault="00412747">
            <w:pPr>
              <w:pStyle w:val="ac"/>
              <w:widowControl w:val="0"/>
              <w:spacing w:line="276" w:lineRule="auto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69" w:type="dxa"/>
          </w:tcPr>
          <w:p w:rsidR="00412747" w:rsidRDefault="004105E3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412747" w:rsidRDefault="00412747">
            <w:pPr>
              <w:pStyle w:val="ac"/>
              <w:widowControl w:val="0"/>
              <w:spacing w:line="276" w:lineRule="auto"/>
              <w:jc w:val="right"/>
              <w:rPr>
                <w:b w:val="0"/>
                <w:sz w:val="24"/>
              </w:rPr>
            </w:pPr>
          </w:p>
        </w:tc>
      </w:tr>
    </w:tbl>
    <w:p w:rsidR="00412747" w:rsidRDefault="0041274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2747" w:rsidRDefault="004105E3">
      <w:pPr>
        <w:pStyle w:val="ConsPlusNormal0"/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координационного совета по развитию малого и среднего предпринимательства в Петровском городском округе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края, утвержденный постановлением администрации Петровского городского округа Ставропольского края от 05 февраля 2018 г. № 77</w:t>
      </w:r>
    </w:p>
    <w:p w:rsidR="00412747" w:rsidRDefault="00412747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412747" w:rsidRDefault="00412747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412747" w:rsidRDefault="004105E3">
      <w:pPr>
        <w:pStyle w:val="ConsPlusNormal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связи с кадровыми изменениями администрация Петровского городского округа Ставропольского края </w:t>
      </w:r>
    </w:p>
    <w:p w:rsidR="00412747" w:rsidRDefault="00412747">
      <w:pPr>
        <w:rPr>
          <w:rFonts w:eastAsia="Calibri"/>
          <w:color w:val="000000" w:themeColor="text1"/>
          <w:lang w:eastAsia="en-US"/>
        </w:rPr>
      </w:pPr>
    </w:p>
    <w:p w:rsidR="00412747" w:rsidRDefault="00412747">
      <w:pPr>
        <w:rPr>
          <w:rFonts w:eastAsia="Calibri"/>
          <w:color w:val="000000" w:themeColor="text1"/>
          <w:lang w:eastAsia="en-US"/>
        </w:rPr>
      </w:pPr>
    </w:p>
    <w:p w:rsidR="00412747" w:rsidRDefault="004105E3">
      <w:r>
        <w:rPr>
          <w:rFonts w:eastAsia="Calibri"/>
          <w:color w:val="000000" w:themeColor="text1"/>
          <w:lang w:eastAsia="en-US"/>
        </w:rPr>
        <w:t>ПОСТАНОВЛЯЕТ</w:t>
      </w:r>
      <w:r>
        <w:rPr>
          <w:rFonts w:eastAsia="Calibri"/>
          <w:color w:val="000000" w:themeColor="text1"/>
          <w:lang w:eastAsia="en-US"/>
        </w:rPr>
        <w:t>:</w:t>
      </w:r>
    </w:p>
    <w:p w:rsidR="00412747" w:rsidRDefault="00412747">
      <w:pPr>
        <w:rPr>
          <w:rFonts w:eastAsia="Calibri"/>
          <w:color w:val="000000" w:themeColor="text1"/>
          <w:lang w:eastAsia="en-US"/>
        </w:rPr>
      </w:pPr>
    </w:p>
    <w:p w:rsidR="00412747" w:rsidRDefault="00412747">
      <w:pPr>
        <w:rPr>
          <w:rFonts w:eastAsia="Calibri"/>
          <w:color w:val="000000" w:themeColor="text1"/>
          <w:lang w:eastAsia="en-US"/>
        </w:rPr>
      </w:pPr>
    </w:p>
    <w:p w:rsidR="00412747" w:rsidRDefault="004105E3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Внести изменения в состав </w:t>
      </w:r>
      <w:r>
        <w:rPr>
          <w:rFonts w:ascii="Times New Roman" w:hAnsi="Times New Roman"/>
          <w:color w:val="000000" w:themeColor="text1"/>
          <w:sz w:val="28"/>
          <w:szCs w:val="28"/>
        </w:rPr>
        <w:t>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 «О координ</w:t>
      </w:r>
      <w:r>
        <w:rPr>
          <w:rFonts w:ascii="Times New Roman" w:hAnsi="Times New Roman"/>
          <w:color w:val="000000" w:themeColor="text1"/>
          <w:sz w:val="28"/>
          <w:szCs w:val="28"/>
        </w:rPr>
        <w:t>ационном совете по развитию малого и среднего предпринимательства в Петровском городском округе Ставропольского края» (в редакции от 20 марта 2018 г. № 329, 12 марта 2019 г. № 561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,                  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22 декабря 2020 г. № 1838, 15 декабря 2021 г. № 1964,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22 июня 2022 г. № 945)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- совет), изложив его в новой редакции согласно приложению. </w:t>
      </w:r>
    </w:p>
    <w:p w:rsidR="00412747" w:rsidRDefault="00412747">
      <w:pPr>
        <w:pStyle w:val="ConsPlusNormal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12747" w:rsidRDefault="004105E3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:rsidR="00412747" w:rsidRDefault="004105E3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12 марта 2019 г. № 561 «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 сост</w:t>
      </w:r>
      <w:r>
        <w:rPr>
          <w:rFonts w:ascii="Times New Roman" w:hAnsi="Times New Roman"/>
          <w:color w:val="000000" w:themeColor="text1"/>
          <w:sz w:val="28"/>
          <w:szCs w:val="28"/>
        </w:rPr>
        <w:t>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77»;</w:t>
      </w:r>
    </w:p>
    <w:p w:rsidR="00412747" w:rsidRDefault="004105E3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декабря 2020 г. № 1838 «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 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</w:t>
      </w:r>
      <w:r>
        <w:rPr>
          <w:rFonts w:ascii="Times New Roman" w:hAnsi="Times New Roman"/>
          <w:color w:val="000000" w:themeColor="text1"/>
          <w:sz w:val="28"/>
          <w:szCs w:val="28"/>
        </w:rPr>
        <w:t>вропольского края от 05 февраля 2018 г. № 77 (в редакции от 12 марта 2019 г. № 561)»;</w:t>
      </w:r>
    </w:p>
    <w:p w:rsidR="00412747" w:rsidRDefault="004105E3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от 15 декабря 2021 г. № 1964 «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состав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координационного совета по развитию малого и среднего предпринимательства в Петровском городском округе Ставро</w:t>
      </w:r>
      <w:r>
        <w:rPr>
          <w:rFonts w:ascii="Times New Roman" w:hAnsi="Times New Roman"/>
          <w:color w:val="000000" w:themeColor="text1"/>
          <w:sz w:val="28"/>
          <w:szCs w:val="28"/>
        </w:rPr>
        <w:t>польского края, утвержденный постановлением администрации Петровского городского округа Ставропольского края от 05 февраля 2018 г. № 77 (в редакции от 12 марта 2019 г. № 561, от 22 декабря 2020 г. № 1838)»;</w:t>
      </w:r>
      <w:proofErr w:type="gramEnd"/>
    </w:p>
    <w:p w:rsidR="00412747" w:rsidRDefault="004105E3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22 июня 2022 г. № 945 «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77».</w:t>
      </w:r>
    </w:p>
    <w:p w:rsidR="00412747" w:rsidRDefault="00412747">
      <w:pPr>
        <w:pStyle w:val="ConsPlusNormal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12747" w:rsidRDefault="004105E3">
      <w:pPr>
        <w:ind w:firstLine="709"/>
      </w:pPr>
      <w:r>
        <w:rPr>
          <w:color w:val="000000" w:themeColor="text1"/>
        </w:rPr>
        <w:t>3. Настоящее постановление «</w:t>
      </w: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 xml:space="preserve">в 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</w:t>
      </w:r>
      <w:r>
        <w:rPr>
          <w:color w:val="000000" w:themeColor="text1"/>
        </w:rPr>
        <w:t>Ставропольского края от 05 февраля 2018 г. № 77» вступает в силу со дня его подписания</w:t>
      </w:r>
      <w:r>
        <w:rPr>
          <w:i/>
          <w:color w:val="000000" w:themeColor="text1"/>
        </w:rPr>
        <w:t>.</w:t>
      </w:r>
    </w:p>
    <w:p w:rsidR="00412747" w:rsidRDefault="00412747">
      <w:pPr>
        <w:widowControl w:val="0"/>
        <w:ind w:firstLine="708"/>
      </w:pPr>
    </w:p>
    <w:p w:rsidR="00412747" w:rsidRDefault="00412747">
      <w:pPr>
        <w:widowControl w:val="0"/>
        <w:ind w:firstLine="708"/>
      </w:pPr>
    </w:p>
    <w:p w:rsidR="00412747" w:rsidRDefault="00412747">
      <w:pPr>
        <w:widowControl w:val="0"/>
        <w:ind w:firstLine="708"/>
      </w:pPr>
    </w:p>
    <w:p w:rsidR="00412747" w:rsidRDefault="004105E3">
      <w:pPr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 xml:space="preserve">Временно </w:t>
      </w:r>
      <w:proofErr w:type="gramStart"/>
      <w:r>
        <w:rPr>
          <w:rFonts w:eastAsia="Times New Roman"/>
        </w:rPr>
        <w:t>исполняющий</w:t>
      </w:r>
      <w:proofErr w:type="gramEnd"/>
      <w:r>
        <w:rPr>
          <w:rFonts w:eastAsia="Times New Roman"/>
        </w:rPr>
        <w:t xml:space="preserve"> полномочия </w:t>
      </w:r>
    </w:p>
    <w:p w:rsidR="00412747" w:rsidRDefault="004105E3">
      <w:pPr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>главы Петровского городского округа,</w:t>
      </w:r>
    </w:p>
    <w:p w:rsidR="00412747" w:rsidRDefault="004105E3">
      <w:pPr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 xml:space="preserve">первый заместитель главы администрации – </w:t>
      </w:r>
    </w:p>
    <w:p w:rsidR="00412747" w:rsidRDefault="004105E3">
      <w:pPr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 xml:space="preserve">начальник управления муниципального </w:t>
      </w:r>
    </w:p>
    <w:p w:rsidR="00412747" w:rsidRDefault="004105E3">
      <w:pPr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 xml:space="preserve">хозяйства администрации </w:t>
      </w:r>
    </w:p>
    <w:p w:rsidR="00412747" w:rsidRDefault="004105E3">
      <w:pPr>
        <w:spacing w:line="240" w:lineRule="exact"/>
        <w:ind w:right="-2" w:firstLine="0"/>
        <w:rPr>
          <w:rFonts w:eastAsia="Times New Roman"/>
        </w:rPr>
      </w:pPr>
      <w:r>
        <w:rPr>
          <w:rFonts w:eastAsia="Times New Roman"/>
        </w:rPr>
        <w:t xml:space="preserve">Петровского городского округа </w:t>
      </w:r>
    </w:p>
    <w:p w:rsidR="00412747" w:rsidRDefault="004105E3">
      <w:pPr>
        <w:spacing w:line="240" w:lineRule="exact"/>
        <w:ind w:right="-2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>Ставропольского края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 xml:space="preserve">       </w:t>
      </w:r>
      <w:proofErr w:type="spellStart"/>
      <w:r>
        <w:rPr>
          <w:rFonts w:eastAsia="Times New Roman"/>
          <w:szCs w:val="24"/>
        </w:rPr>
        <w:t>А.И.Бабыкин</w:t>
      </w:r>
      <w:proofErr w:type="spellEnd"/>
    </w:p>
    <w:p w:rsidR="00412747" w:rsidRDefault="00412747">
      <w:pPr>
        <w:spacing w:line="240" w:lineRule="exact"/>
        <w:ind w:right="-2" w:firstLine="0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 w:rsidP="004105E3">
      <w:pPr>
        <w:spacing w:line="240" w:lineRule="exact"/>
        <w:ind w:right="1274" w:firstLine="0"/>
        <w:rPr>
          <w:rFonts w:eastAsia="Times New Roman"/>
          <w:szCs w:val="24"/>
        </w:rPr>
      </w:pPr>
      <w:bookmarkStart w:id="0" w:name="_GoBack"/>
      <w:bookmarkEnd w:id="0"/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p w:rsidR="00412747" w:rsidRDefault="00412747">
      <w:pPr>
        <w:spacing w:line="240" w:lineRule="exact"/>
        <w:ind w:left="6370" w:right="1274" w:firstLine="2"/>
        <w:rPr>
          <w:rFonts w:eastAsia="Times New Roman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412747">
        <w:tc>
          <w:tcPr>
            <w:tcW w:w="5210" w:type="dxa"/>
          </w:tcPr>
          <w:p w:rsidR="00412747" w:rsidRDefault="00412747">
            <w:pPr>
              <w:widowControl w:val="0"/>
              <w:spacing w:line="240" w:lineRule="exact"/>
            </w:pPr>
            <w:bookmarkStart w:id="1" w:name="P35"/>
            <w:bookmarkEnd w:id="1"/>
          </w:p>
        </w:tc>
        <w:tc>
          <w:tcPr>
            <w:tcW w:w="4253" w:type="dxa"/>
          </w:tcPr>
          <w:p w:rsidR="00412747" w:rsidRDefault="004105E3">
            <w:pPr>
              <w:widowControl w:val="0"/>
              <w:spacing w:line="240" w:lineRule="exact"/>
              <w:ind w:firstLine="34"/>
              <w:jc w:val="center"/>
            </w:pPr>
            <w:r>
              <w:t>Приложение</w:t>
            </w:r>
          </w:p>
        </w:tc>
      </w:tr>
      <w:tr w:rsidR="00412747">
        <w:tc>
          <w:tcPr>
            <w:tcW w:w="5210" w:type="dxa"/>
          </w:tcPr>
          <w:p w:rsidR="00412747" w:rsidRDefault="00412747">
            <w:pPr>
              <w:widowControl w:val="0"/>
              <w:spacing w:line="240" w:lineRule="exact"/>
            </w:pPr>
          </w:p>
        </w:tc>
        <w:tc>
          <w:tcPr>
            <w:tcW w:w="4253" w:type="dxa"/>
          </w:tcPr>
          <w:p w:rsidR="00412747" w:rsidRDefault="004105E3">
            <w:pPr>
              <w:widowControl w:val="0"/>
              <w:shd w:val="clear" w:color="auto" w:fill="FFFFFF"/>
              <w:spacing w:line="240" w:lineRule="exact"/>
              <w:ind w:firstLine="0"/>
              <w:jc w:val="center"/>
            </w:pPr>
            <w:r>
              <w:t>к постановлению администрации Петровского городского округа</w:t>
            </w:r>
          </w:p>
          <w:p w:rsidR="00412747" w:rsidRDefault="004105E3">
            <w:pPr>
              <w:widowControl w:val="0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t xml:space="preserve">Ставропольского края от </w:t>
            </w:r>
            <w:r>
              <w:rPr>
                <w:color w:val="000000" w:themeColor="text1"/>
              </w:rPr>
              <w:t>05 февраля 2018 г. № 77</w:t>
            </w:r>
          </w:p>
          <w:p w:rsidR="00412747" w:rsidRDefault="004105E3">
            <w:pPr>
              <w:widowControl w:val="0"/>
              <w:spacing w:line="240" w:lineRule="exact"/>
              <w:ind w:firstLine="0"/>
              <w:jc w:val="center"/>
            </w:pPr>
            <w:r>
              <w:rPr>
                <w:color w:val="000000" w:themeColor="text1"/>
              </w:rPr>
              <w:t>( от ______ №_____)</w:t>
            </w:r>
          </w:p>
        </w:tc>
      </w:tr>
      <w:tr w:rsidR="00412747">
        <w:tc>
          <w:tcPr>
            <w:tcW w:w="5210" w:type="dxa"/>
          </w:tcPr>
          <w:p w:rsidR="00412747" w:rsidRDefault="00412747">
            <w:pPr>
              <w:widowControl w:val="0"/>
              <w:spacing w:line="240" w:lineRule="exact"/>
            </w:pPr>
          </w:p>
        </w:tc>
        <w:tc>
          <w:tcPr>
            <w:tcW w:w="4253" w:type="dxa"/>
          </w:tcPr>
          <w:p w:rsidR="00412747" w:rsidRDefault="00412747">
            <w:pPr>
              <w:widowControl w:val="0"/>
              <w:spacing w:line="240" w:lineRule="exact"/>
              <w:ind w:firstLine="0"/>
              <w:jc w:val="center"/>
            </w:pPr>
          </w:p>
        </w:tc>
      </w:tr>
    </w:tbl>
    <w:p w:rsidR="00412747" w:rsidRDefault="00412747">
      <w:pPr>
        <w:spacing w:line="240" w:lineRule="exact"/>
        <w:jc w:val="center"/>
        <w:rPr>
          <w:sz w:val="27"/>
          <w:szCs w:val="27"/>
        </w:rPr>
      </w:pPr>
    </w:p>
    <w:p w:rsidR="00412747" w:rsidRDefault="00412747">
      <w:pPr>
        <w:spacing w:line="240" w:lineRule="exact"/>
        <w:jc w:val="center"/>
        <w:rPr>
          <w:sz w:val="27"/>
          <w:szCs w:val="27"/>
        </w:rPr>
      </w:pPr>
    </w:p>
    <w:p w:rsidR="00412747" w:rsidRDefault="004105E3">
      <w:pPr>
        <w:spacing w:line="240" w:lineRule="exact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СОСТАВ </w:t>
      </w:r>
    </w:p>
    <w:p w:rsidR="00412747" w:rsidRDefault="004105E3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координационного совета по развитию малого и среднего </w:t>
      </w:r>
      <w:r>
        <w:rPr>
          <w:sz w:val="27"/>
          <w:szCs w:val="27"/>
        </w:rPr>
        <w:t>предпринимательства в Петровском городском округе Ставропольского края</w:t>
      </w:r>
    </w:p>
    <w:p w:rsidR="00412747" w:rsidRDefault="00412747">
      <w:pPr>
        <w:ind w:firstLine="0"/>
        <w:rPr>
          <w:sz w:val="27"/>
          <w:szCs w:val="27"/>
        </w:rPr>
      </w:pPr>
    </w:p>
    <w:tbl>
      <w:tblPr>
        <w:tblW w:w="9513" w:type="dxa"/>
        <w:tblLayout w:type="fixed"/>
        <w:tblLook w:val="01E0" w:firstRow="1" w:lastRow="1" w:firstColumn="1" w:lastColumn="1" w:noHBand="0" w:noVBand="0"/>
      </w:tblPr>
      <w:tblGrid>
        <w:gridCol w:w="3084"/>
        <w:gridCol w:w="6429"/>
      </w:tblGrid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Сухомлинова Вера</w:t>
            </w:r>
          </w:p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Павловна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left="624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первый заместитель главы администрации – начальник финансового управления администрации Петровского городского округа Ставропольского края, председатель </w:t>
            </w:r>
            <w:r>
              <w:rPr>
                <w:rFonts w:eastAsia="Times New Roman"/>
                <w:sz w:val="27"/>
                <w:szCs w:val="27"/>
              </w:rPr>
              <w:t>совета</w:t>
            </w:r>
          </w:p>
          <w:p w:rsidR="00412747" w:rsidRDefault="00412747">
            <w:pPr>
              <w:widowControl w:val="0"/>
              <w:ind w:left="460"/>
              <w:rPr>
                <w:rFonts w:eastAsia="Times New Roman"/>
                <w:sz w:val="27"/>
                <w:szCs w:val="27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Ковтун Владимир</w:t>
            </w:r>
          </w:p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Борисович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left="340" w:firstLine="227"/>
            </w:pPr>
            <w:r>
              <w:t>заместитель главы администрации -</w:t>
            </w:r>
          </w:p>
          <w:p w:rsidR="00412747" w:rsidRDefault="004105E3">
            <w:pPr>
              <w:widowControl w:val="0"/>
              <w:ind w:left="340" w:firstLine="227"/>
            </w:pPr>
            <w:r>
              <w:t>начальник отдела сельского хозяйства и</w:t>
            </w:r>
          </w:p>
          <w:p w:rsidR="00412747" w:rsidRDefault="004105E3">
            <w:pPr>
              <w:widowControl w:val="0"/>
              <w:ind w:left="340" w:firstLine="227"/>
            </w:pPr>
            <w:r>
              <w:t>охраны окружающей среды администрации</w:t>
            </w:r>
          </w:p>
          <w:p w:rsidR="00412747" w:rsidRDefault="004105E3">
            <w:pPr>
              <w:widowControl w:val="0"/>
              <w:ind w:left="567" w:firstLine="0"/>
            </w:pPr>
            <w:r>
              <w:t xml:space="preserve">Петровского городского округа </w:t>
            </w:r>
            <w:r>
              <w:rPr>
                <w:rFonts w:eastAsia="Times New Roman"/>
              </w:rPr>
              <w:t xml:space="preserve">Ставропольского края, </w:t>
            </w:r>
            <w:r>
              <w:rPr>
                <w:rFonts w:eastAsia="Times New Roman"/>
                <w:sz w:val="27"/>
                <w:szCs w:val="27"/>
              </w:rPr>
              <w:t>заместитель председателя совета</w:t>
            </w:r>
          </w:p>
          <w:p w:rsidR="00412747" w:rsidRDefault="00412747">
            <w:pPr>
              <w:widowControl w:val="0"/>
              <w:ind w:left="460"/>
              <w:rPr>
                <w:rFonts w:eastAsia="Times New Roman"/>
                <w:sz w:val="27"/>
                <w:szCs w:val="27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Петровская Нелли </w:t>
            </w:r>
            <w:r>
              <w:rPr>
                <w:rFonts w:eastAsia="Times New Roman"/>
                <w:sz w:val="27"/>
                <w:szCs w:val="27"/>
              </w:rPr>
              <w:t>Владимировна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края, секретарь совета</w:t>
            </w:r>
          </w:p>
          <w:p w:rsidR="00412747" w:rsidRDefault="00412747">
            <w:pPr>
              <w:widowControl w:val="0"/>
              <w:ind w:left="460"/>
              <w:rPr>
                <w:rFonts w:eastAsia="Times New Roman"/>
                <w:sz w:val="27"/>
                <w:szCs w:val="27"/>
              </w:rPr>
            </w:pPr>
          </w:p>
        </w:tc>
      </w:tr>
      <w:tr w:rsidR="00412747">
        <w:tc>
          <w:tcPr>
            <w:tcW w:w="9512" w:type="dxa"/>
            <w:gridSpan w:val="2"/>
          </w:tcPr>
          <w:p w:rsidR="00412747" w:rsidRDefault="004105E3">
            <w:pPr>
              <w:widowControl w:val="0"/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Члены координационного совета:</w:t>
            </w:r>
          </w:p>
          <w:p w:rsidR="00412747" w:rsidRDefault="00412747">
            <w:pPr>
              <w:widowControl w:val="0"/>
              <w:jc w:val="center"/>
              <w:rPr>
                <w:rFonts w:eastAsia="Times New Roman"/>
                <w:sz w:val="27"/>
                <w:szCs w:val="27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sz w:val="27"/>
                <w:szCs w:val="27"/>
              </w:rPr>
              <w:t>Черскова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Лариса Петровна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начальник </w:t>
            </w:r>
            <w:r>
              <w:rPr>
                <w:rFonts w:eastAsia="Times New Roman"/>
                <w:sz w:val="27"/>
                <w:szCs w:val="27"/>
              </w:rPr>
              <w:t>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  <w:p w:rsidR="00412747" w:rsidRDefault="00412747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Белая Лариса</w:t>
            </w:r>
          </w:p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Сергеевна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главный специалист отдела развития предпринимательства, торговли и потребительского рынка </w:t>
            </w:r>
            <w:r>
              <w:rPr>
                <w:rFonts w:eastAsia="Times New Roman"/>
                <w:sz w:val="27"/>
                <w:szCs w:val="27"/>
              </w:rPr>
              <w:t>администрации Петровского городского округа Ставропольского края</w:t>
            </w:r>
          </w:p>
          <w:p w:rsidR="00412747" w:rsidRDefault="00412747">
            <w:pPr>
              <w:widowControl w:val="0"/>
              <w:ind w:left="460"/>
              <w:rPr>
                <w:rFonts w:eastAsia="Times New Roman"/>
                <w:sz w:val="27"/>
                <w:szCs w:val="27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Мишура Николай Александрович</w:t>
            </w:r>
          </w:p>
          <w:p w:rsidR="00412747" w:rsidRDefault="00412747">
            <w:pPr>
              <w:widowControl w:val="0"/>
              <w:jc w:val="left"/>
              <w:rPr>
                <w:rFonts w:eastAsia="Times New Roman"/>
                <w:sz w:val="27"/>
                <w:szCs w:val="27"/>
              </w:rPr>
            </w:pPr>
          </w:p>
          <w:p w:rsidR="00412747" w:rsidRDefault="00412747">
            <w:pPr>
              <w:widowControl w:val="0"/>
              <w:jc w:val="lef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left="460"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lastRenderedPageBreak/>
              <w:t>начальник отдела имущественных и земельных отношений администрации Петровского городского округа Ставропольского края</w:t>
            </w: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lastRenderedPageBreak/>
              <w:t>Николаенко Александр Николаевич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left="340" w:firstLine="0"/>
            </w:pPr>
            <w:r>
              <w:t>замести</w:t>
            </w:r>
            <w:r>
              <w:t xml:space="preserve">тель начальника отдела сельского хозяйства и охраны окружающей среды администрации </w:t>
            </w:r>
            <w:r>
              <w:rPr>
                <w:rFonts w:eastAsia="Times New Roman"/>
              </w:rPr>
              <w:t>Петровского городского округа Ставропольского края</w:t>
            </w:r>
          </w:p>
          <w:p w:rsidR="00412747" w:rsidRDefault="00412747">
            <w:pPr>
              <w:widowControl w:val="0"/>
              <w:ind w:left="340" w:firstLine="0"/>
              <w:rPr>
                <w:rFonts w:eastAsia="Times New Roman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Можевитина</w:t>
            </w:r>
            <w:proofErr w:type="spellEnd"/>
            <w:r>
              <w:rPr>
                <w:sz w:val="27"/>
                <w:szCs w:val="27"/>
              </w:rPr>
              <w:t xml:space="preserve"> Елена Николаевна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left="46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директора филиала-главного редактора филиала государственного автономного учрежд</w:t>
            </w:r>
            <w:r>
              <w:rPr>
                <w:sz w:val="27"/>
                <w:szCs w:val="27"/>
              </w:rPr>
              <w:t>ения «Издательский дом «Периодика Ставрополья» - Редакция газеты «Петровские вести» (по согласованию)</w:t>
            </w:r>
          </w:p>
          <w:p w:rsidR="00412747" w:rsidRDefault="00412747">
            <w:pPr>
              <w:widowControl w:val="0"/>
              <w:ind w:left="460"/>
              <w:rPr>
                <w:rFonts w:eastAsia="Times New Roman"/>
                <w:sz w:val="27"/>
                <w:szCs w:val="27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Алейников Александр Николаевич</w:t>
            </w:r>
          </w:p>
          <w:p w:rsidR="00412747" w:rsidRDefault="00412747">
            <w:pPr>
              <w:widowControl w:val="0"/>
              <w:jc w:val="left"/>
              <w:rPr>
                <w:sz w:val="27"/>
                <w:szCs w:val="27"/>
              </w:rPr>
            </w:pP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left="46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:rsidR="00412747" w:rsidRDefault="004105E3">
            <w:pPr>
              <w:widowControl w:val="0"/>
              <w:ind w:left="46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Бачукин</w:t>
            </w:r>
            <w:proofErr w:type="spellEnd"/>
            <w:r>
              <w:rPr>
                <w:sz w:val="27"/>
                <w:szCs w:val="27"/>
              </w:rPr>
              <w:t xml:space="preserve"> Виталий Александрович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(по </w:t>
            </w:r>
            <w:r>
              <w:rPr>
                <w:sz w:val="27"/>
                <w:szCs w:val="27"/>
              </w:rPr>
              <w:t>согласованию)</w:t>
            </w:r>
          </w:p>
          <w:p w:rsidR="00412747" w:rsidRDefault="00412747">
            <w:pPr>
              <w:widowControl w:val="0"/>
              <w:ind w:firstLine="460"/>
              <w:rPr>
                <w:sz w:val="27"/>
                <w:szCs w:val="27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Горбачева Елена Леонидовна</w:t>
            </w:r>
          </w:p>
          <w:p w:rsidR="00412747" w:rsidRDefault="00412747">
            <w:pPr>
              <w:widowControl w:val="0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:rsidR="00412747" w:rsidRDefault="00412747">
            <w:pPr>
              <w:widowControl w:val="0"/>
              <w:ind w:firstLine="460"/>
              <w:rPr>
                <w:sz w:val="27"/>
                <w:szCs w:val="27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Кикоть</w:t>
            </w:r>
            <w:proofErr w:type="spellEnd"/>
            <w:r>
              <w:rPr>
                <w:sz w:val="27"/>
                <w:szCs w:val="27"/>
              </w:rPr>
              <w:t xml:space="preserve"> Екатерина Петровна</w:t>
            </w:r>
          </w:p>
          <w:p w:rsidR="00412747" w:rsidRDefault="00412747">
            <w:pPr>
              <w:widowControl w:val="0"/>
              <w:jc w:val="lef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Колядная Юлия Алексеевна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:rsidR="00412747" w:rsidRDefault="00412747">
            <w:pPr>
              <w:widowControl w:val="0"/>
              <w:ind w:firstLine="460"/>
              <w:rPr>
                <w:rFonts w:eastAsia="Times New Roman"/>
                <w:sz w:val="27"/>
                <w:szCs w:val="27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sz w:val="27"/>
                <w:szCs w:val="27"/>
              </w:rPr>
              <w:t>Лубочникова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Ольга</w:t>
            </w:r>
          </w:p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Михайловна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:rsidR="00412747" w:rsidRDefault="00412747">
            <w:pPr>
              <w:widowControl w:val="0"/>
              <w:ind w:firstLine="460"/>
              <w:rPr>
                <w:rFonts w:eastAsia="Times New Roman"/>
                <w:sz w:val="27"/>
                <w:szCs w:val="27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Пащенко Ирина Николаевна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:rsidR="00412747" w:rsidRDefault="00412747">
            <w:pPr>
              <w:widowControl w:val="0"/>
              <w:ind w:firstLine="460"/>
              <w:rPr>
                <w:sz w:val="27"/>
                <w:szCs w:val="27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Писаренко Сергей Николаевич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:rsidR="00412747" w:rsidRDefault="00412747">
            <w:pPr>
              <w:widowControl w:val="0"/>
              <w:ind w:firstLine="460"/>
              <w:rPr>
                <w:sz w:val="27"/>
                <w:szCs w:val="27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proofErr w:type="spellStart"/>
            <w:r>
              <w:rPr>
                <w:rFonts w:eastAsia="Times New Roman"/>
                <w:sz w:val="27"/>
                <w:szCs w:val="27"/>
              </w:rPr>
              <w:t>Решетняк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Евгений</w:t>
            </w:r>
          </w:p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Николаевич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:rsidR="00412747" w:rsidRDefault="00412747">
            <w:pPr>
              <w:widowControl w:val="0"/>
              <w:ind w:firstLine="460"/>
              <w:rPr>
                <w:sz w:val="27"/>
                <w:szCs w:val="27"/>
              </w:rPr>
            </w:pPr>
          </w:p>
        </w:tc>
      </w:tr>
      <w:tr w:rsidR="00412747">
        <w:tc>
          <w:tcPr>
            <w:tcW w:w="3084" w:type="dxa"/>
          </w:tcPr>
          <w:p w:rsidR="00412747" w:rsidRDefault="004105E3">
            <w:pPr>
              <w:widowControl w:val="0"/>
              <w:ind w:firstLine="0"/>
              <w:jc w:val="left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Ткаченко Евгений Викторович</w:t>
            </w:r>
          </w:p>
        </w:tc>
        <w:tc>
          <w:tcPr>
            <w:tcW w:w="6428" w:type="dxa"/>
          </w:tcPr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индивидуальный предприниматель</w:t>
            </w:r>
          </w:p>
          <w:p w:rsidR="00412747" w:rsidRDefault="004105E3">
            <w:pPr>
              <w:widowControl w:val="0"/>
              <w:ind w:firstLine="4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</w:tbl>
    <w:p w:rsidR="00412747" w:rsidRDefault="00412747">
      <w:pPr>
        <w:rPr>
          <w:rFonts w:eastAsia="Times New Roman"/>
          <w:sz w:val="27"/>
          <w:szCs w:val="27"/>
        </w:rPr>
      </w:pPr>
    </w:p>
    <w:p w:rsidR="00412747" w:rsidRDefault="00412747">
      <w:pPr>
        <w:rPr>
          <w:rFonts w:eastAsia="Times New Roman"/>
          <w:sz w:val="27"/>
          <w:szCs w:val="27"/>
        </w:rPr>
      </w:pPr>
    </w:p>
    <w:p w:rsidR="00412747" w:rsidRDefault="004105E3">
      <w:pPr>
        <w:spacing w:line="240" w:lineRule="exact"/>
        <w:ind w:left="-1418" w:right="1276" w:firstLine="1418"/>
      </w:pPr>
      <w:r>
        <w:t xml:space="preserve">Управляющий делами администрации </w:t>
      </w:r>
    </w:p>
    <w:p w:rsidR="00412747" w:rsidRDefault="004105E3">
      <w:pPr>
        <w:spacing w:line="240" w:lineRule="exact"/>
        <w:ind w:left="-1418" w:right="1276" w:firstLine="1418"/>
      </w:pPr>
      <w:r>
        <w:t xml:space="preserve">Петровского городского округа </w:t>
      </w:r>
    </w:p>
    <w:p w:rsidR="00412747" w:rsidRDefault="004105E3">
      <w:pPr>
        <w:spacing w:line="240" w:lineRule="exact"/>
        <w:ind w:right="-2" w:firstLine="0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Ю.В.Петрич</w:t>
      </w:r>
      <w:proofErr w:type="spellEnd"/>
    </w:p>
    <w:sectPr w:rsidR="00412747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12747"/>
    <w:rsid w:val="004105E3"/>
    <w:rsid w:val="0041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D391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Title"/>
    <w:basedOn w:val="a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ConsTitle">
    <w:name w:val="ConsTitle"/>
    <w:qFormat/>
    <w:rsid w:val="009F3025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9F3025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9F3025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9F3025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basedOn w:val="a"/>
    <w:qFormat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d">
    <w:name w:val="No Spacing"/>
    <w:uiPriority w:val="1"/>
    <w:qFormat/>
    <w:rsid w:val="00DE0EFB"/>
    <w:rPr>
      <w:rFonts w:eastAsia="Times New Roman" w:cs="Times New Roman"/>
      <w:lang w:eastAsia="ru-RU"/>
    </w:rPr>
  </w:style>
  <w:style w:type="paragraph" w:styleId="ae">
    <w:name w:val="List Paragraph"/>
    <w:basedOn w:val="a"/>
    <w:uiPriority w:val="34"/>
    <w:qFormat/>
    <w:rsid w:val="00FE7732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40D2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7D391E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FA3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B6AD-ABBC-4520-A1BC-D9788101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4</Pages>
  <Words>887</Words>
  <Characters>5056</Characters>
  <Application>Microsoft Office Word</Application>
  <DocSecurity>0</DocSecurity>
  <Lines>42</Lines>
  <Paragraphs>11</Paragraphs>
  <ScaleCrop>false</ScaleCrop>
  <Company>Администрация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user</cp:lastModifiedBy>
  <cp:revision>22</cp:revision>
  <cp:lastPrinted>2022-08-12T09:05:00Z</cp:lastPrinted>
  <dcterms:created xsi:type="dcterms:W3CDTF">2021-11-22T10:52:00Z</dcterms:created>
  <dcterms:modified xsi:type="dcterms:W3CDTF">2022-08-16T10:23:00Z</dcterms:modified>
  <dc:language>ru-RU</dc:language>
</cp:coreProperties>
</file>