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E2" w:rsidRPr="00B674E1" w:rsidRDefault="00D71DE2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B674E1">
        <w:rPr>
          <w:sz w:val="28"/>
          <w:szCs w:val="28"/>
        </w:rPr>
        <w:t>Уведомление</w:t>
      </w:r>
    </w:p>
    <w:p w:rsidR="00D71DE2" w:rsidRPr="00B674E1" w:rsidRDefault="00D71DE2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B674E1"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D71DE2" w:rsidRPr="00B674E1" w:rsidRDefault="00D71DE2" w:rsidP="003F2CB2">
      <w:pPr>
        <w:ind w:firstLine="709"/>
        <w:jc w:val="both"/>
        <w:rPr>
          <w:sz w:val="28"/>
          <w:szCs w:val="28"/>
        </w:rPr>
      </w:pPr>
    </w:p>
    <w:p w:rsidR="00D71DE2" w:rsidRPr="001F0ADE" w:rsidRDefault="00D71DE2" w:rsidP="001F0ADE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F0A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постановления </w:t>
      </w:r>
      <w:r w:rsidRPr="001F0A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Петровского городского округа Ставропольского </w:t>
      </w:r>
      <w:r w:rsidRPr="0086102B">
        <w:rPr>
          <w:rFonts w:ascii="Times New Roman" w:hAnsi="Times New Roman" w:cs="Times New Roman"/>
          <w:b w:val="0"/>
          <w:bCs w:val="0"/>
          <w:sz w:val="28"/>
          <w:szCs w:val="28"/>
        </w:rPr>
        <w:t>края «</w:t>
      </w:r>
      <w:r w:rsidRPr="0086102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О внесении изменений в </w:t>
      </w:r>
      <w:bookmarkStart w:id="0" w:name="_Hlk513198257"/>
      <w:r w:rsidRPr="0086102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Положение о резервном фонде администрации Петровского городского округа Ставропольского края, утвержденное  постановлением администрации Петровского городского округа Ставропольского края от 04 апреля 2019 г. № 844</w:t>
      </w:r>
      <w:bookmarkEnd w:id="0"/>
      <w:r w:rsidRPr="0086102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Pr="0086102B">
        <w:rPr>
          <w:rFonts w:ascii="Times New Roman" w:hAnsi="Times New Roman" w:cs="Times New Roman"/>
          <w:b w:val="0"/>
          <w:bCs w:val="0"/>
          <w:sz w:val="28"/>
          <w:szCs w:val="28"/>
        </w:rPr>
        <w:t>на соответствие его антимонопольному законодательству.</w:t>
      </w:r>
    </w:p>
    <w:p w:rsidR="00D71DE2" w:rsidRPr="00B674E1" w:rsidRDefault="00D71DE2" w:rsidP="00C057E3">
      <w:pPr>
        <w:ind w:firstLine="720"/>
        <w:jc w:val="both"/>
        <w:rPr>
          <w:sz w:val="28"/>
          <w:szCs w:val="28"/>
        </w:rPr>
      </w:pPr>
      <w:r w:rsidRPr="00C057E3">
        <w:rPr>
          <w:sz w:val="28"/>
          <w:szCs w:val="28"/>
        </w:rPr>
        <w:t>В рамках публичных консультаций все заинтересованные лица могут направить свои предложения</w:t>
      </w:r>
      <w:r w:rsidRPr="00B674E1">
        <w:rPr>
          <w:sz w:val="28"/>
          <w:szCs w:val="28"/>
        </w:rPr>
        <w:t xml:space="preserve"> и замечания по проекту нормативного правового акта.</w:t>
      </w:r>
    </w:p>
    <w:p w:rsidR="00D71DE2" w:rsidRPr="00B674E1" w:rsidRDefault="00D71DE2" w:rsidP="003F2CB2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D71DE2" w:rsidRPr="00B674E1" w:rsidRDefault="00D71DE2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D71DE2" w:rsidRPr="008B6829" w:rsidRDefault="00D71DE2" w:rsidP="00532F85">
      <w:pPr>
        <w:ind w:firstLine="709"/>
        <w:jc w:val="both"/>
        <w:rPr>
          <w:sz w:val="28"/>
          <w:szCs w:val="28"/>
        </w:rPr>
      </w:pPr>
      <w:r w:rsidRPr="008B6829">
        <w:rPr>
          <w:sz w:val="28"/>
          <w:szCs w:val="28"/>
        </w:rPr>
        <w:t xml:space="preserve">- на электронную почту: </w:t>
      </w:r>
      <w:hyperlink r:id="rId4" w:history="1">
        <w:r w:rsidRPr="00EB723D">
          <w:rPr>
            <w:rStyle w:val="Hyperlink"/>
            <w:sz w:val="28"/>
            <w:szCs w:val="28"/>
            <w:shd w:val="clear" w:color="auto" w:fill="FFFFFF"/>
          </w:rPr>
          <w:t>finupr@petrgosk.ru</w:t>
        </w:r>
      </w:hyperlink>
      <w:r>
        <w:rPr>
          <w:color w:val="FF9E00"/>
          <w:sz w:val="28"/>
          <w:szCs w:val="28"/>
          <w:shd w:val="clear" w:color="auto" w:fill="FFFFFF"/>
        </w:rPr>
        <w:t xml:space="preserve"> </w:t>
      </w:r>
      <w:r w:rsidRPr="008B6829">
        <w:rPr>
          <w:sz w:val="28"/>
          <w:szCs w:val="28"/>
        </w:rPr>
        <w:t>;</w:t>
      </w:r>
    </w:p>
    <w:p w:rsidR="00D71DE2" w:rsidRPr="00B674E1" w:rsidRDefault="00D71DE2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- по факсу: 8</w:t>
      </w:r>
      <w:r>
        <w:rPr>
          <w:sz w:val="28"/>
          <w:szCs w:val="28"/>
        </w:rPr>
        <w:t>(</w:t>
      </w:r>
      <w:r w:rsidRPr="00B674E1">
        <w:rPr>
          <w:sz w:val="28"/>
          <w:szCs w:val="28"/>
        </w:rPr>
        <w:t>86547</w:t>
      </w:r>
      <w:r>
        <w:rPr>
          <w:sz w:val="28"/>
          <w:szCs w:val="28"/>
        </w:rPr>
        <w:t>)-</w:t>
      </w:r>
      <w:r w:rsidRPr="00B674E1">
        <w:rPr>
          <w:sz w:val="28"/>
          <w:szCs w:val="28"/>
        </w:rPr>
        <w:t>4-</w:t>
      </w:r>
      <w:r>
        <w:rPr>
          <w:sz w:val="28"/>
          <w:szCs w:val="28"/>
        </w:rPr>
        <w:t>65</w:t>
      </w:r>
      <w:r w:rsidRPr="00B674E1">
        <w:rPr>
          <w:sz w:val="28"/>
          <w:szCs w:val="28"/>
        </w:rPr>
        <w:t>-</w:t>
      </w:r>
      <w:r>
        <w:rPr>
          <w:sz w:val="28"/>
          <w:szCs w:val="28"/>
        </w:rPr>
        <w:t>27</w:t>
      </w:r>
      <w:r w:rsidRPr="00B674E1">
        <w:rPr>
          <w:sz w:val="28"/>
          <w:szCs w:val="28"/>
        </w:rPr>
        <w:t>.</w:t>
      </w:r>
    </w:p>
    <w:p w:rsidR="00D71DE2" w:rsidRPr="00B674E1" w:rsidRDefault="00D71DE2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 xml:space="preserve">Сроки приема предложений и замечаний: с </w:t>
      </w:r>
      <w:r>
        <w:rPr>
          <w:sz w:val="28"/>
          <w:szCs w:val="28"/>
        </w:rPr>
        <w:t>16</w:t>
      </w:r>
      <w:r w:rsidRPr="00B674E1">
        <w:rPr>
          <w:sz w:val="28"/>
          <w:szCs w:val="28"/>
        </w:rPr>
        <w:t>.</w:t>
      </w:r>
      <w:r>
        <w:rPr>
          <w:sz w:val="28"/>
          <w:szCs w:val="28"/>
        </w:rPr>
        <w:t>07.</w:t>
      </w:r>
      <w:r w:rsidRPr="00B674E1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B674E1">
        <w:rPr>
          <w:sz w:val="28"/>
          <w:szCs w:val="28"/>
        </w:rPr>
        <w:t xml:space="preserve"> по </w:t>
      </w:r>
      <w:r>
        <w:rPr>
          <w:sz w:val="28"/>
          <w:szCs w:val="28"/>
        </w:rPr>
        <w:t>20</w:t>
      </w:r>
      <w:r w:rsidRPr="00B674E1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B674E1">
        <w:rPr>
          <w:sz w:val="28"/>
          <w:szCs w:val="28"/>
        </w:rPr>
        <w:t>.202</w:t>
      </w:r>
      <w:r>
        <w:rPr>
          <w:sz w:val="28"/>
          <w:szCs w:val="28"/>
        </w:rPr>
        <w:t>2 включительно</w:t>
      </w:r>
      <w:r w:rsidRPr="00B674E1">
        <w:rPr>
          <w:sz w:val="28"/>
          <w:szCs w:val="28"/>
        </w:rPr>
        <w:t>.</w:t>
      </w:r>
    </w:p>
    <w:p w:rsidR="00D71DE2" w:rsidRPr="001F0ADE" w:rsidRDefault="00D71DE2" w:rsidP="000D4B12">
      <w:pPr>
        <w:ind w:firstLine="709"/>
        <w:jc w:val="both"/>
        <w:rPr>
          <w:sz w:val="28"/>
          <w:szCs w:val="28"/>
        </w:rPr>
      </w:pPr>
      <w:r w:rsidRPr="001F0ADE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</w:p>
    <w:p w:rsidR="00D71DE2" w:rsidRDefault="00D71DE2" w:rsidP="00532F85">
      <w:pPr>
        <w:ind w:firstLine="709"/>
        <w:jc w:val="both"/>
        <w:rPr>
          <w:sz w:val="28"/>
          <w:szCs w:val="28"/>
        </w:rPr>
      </w:pPr>
      <w:hyperlink r:id="rId5" w:history="1">
        <w:r w:rsidRPr="00C93BFE">
          <w:rPr>
            <w:rStyle w:val="Hyperlink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http://petrgosk.ru/ekonomika/antimonopolnyy-komplaens/vyyavlenie-riskov-narusheniya-antimonopolnogo-zakonodatelstva/analiz-proektov-normativnykh-pravovykh-aktov-administratsii-petrovskogo-gorodskogo-okruga/proekty-2022-god/proekty-npa-01-07-2022-31-12-2022/index.php</w:t>
        </w:r>
      </w:hyperlink>
    </w:p>
    <w:p w:rsidR="00D71DE2" w:rsidRPr="00B674E1" w:rsidRDefault="00D71DE2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 xml:space="preserve">Все поступившие предложения и замечания будут рассмотрены до </w:t>
      </w:r>
      <w:r>
        <w:rPr>
          <w:sz w:val="28"/>
          <w:szCs w:val="28"/>
        </w:rPr>
        <w:t>22</w:t>
      </w:r>
      <w:bookmarkStart w:id="1" w:name="_GoBack"/>
      <w:bookmarkEnd w:id="1"/>
      <w:r w:rsidRPr="00B674E1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B674E1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B674E1">
        <w:rPr>
          <w:sz w:val="28"/>
          <w:szCs w:val="28"/>
        </w:rPr>
        <w:t xml:space="preserve"> года.</w:t>
      </w:r>
    </w:p>
    <w:p w:rsidR="00D71DE2" w:rsidRPr="00B674E1" w:rsidRDefault="00D71DE2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К уведомлению прилагаются:</w:t>
      </w:r>
    </w:p>
    <w:p w:rsidR="00D71DE2" w:rsidRPr="001F0ADE" w:rsidRDefault="00D71DE2" w:rsidP="00532F85">
      <w:pPr>
        <w:ind w:firstLine="709"/>
        <w:jc w:val="both"/>
        <w:rPr>
          <w:sz w:val="28"/>
          <w:szCs w:val="28"/>
        </w:rPr>
      </w:pPr>
      <w:r w:rsidRPr="001F0ADE">
        <w:rPr>
          <w:sz w:val="28"/>
          <w:szCs w:val="28"/>
        </w:rPr>
        <w:t>1. Анкета для участников публичных консультаций.</w:t>
      </w:r>
    </w:p>
    <w:p w:rsidR="00D71DE2" w:rsidRPr="001F0ADE" w:rsidRDefault="00D71DE2" w:rsidP="00532F85">
      <w:pPr>
        <w:ind w:firstLine="709"/>
        <w:jc w:val="both"/>
        <w:rPr>
          <w:sz w:val="28"/>
          <w:szCs w:val="28"/>
        </w:rPr>
      </w:pPr>
      <w:r w:rsidRPr="001F0ADE">
        <w:rPr>
          <w:sz w:val="28"/>
          <w:szCs w:val="28"/>
        </w:rPr>
        <w:t>2. Проект постановления администрации Петровского городского округа Ставропольского края «</w:t>
      </w:r>
      <w:r w:rsidRPr="0086102B">
        <w:rPr>
          <w:sz w:val="28"/>
          <w:szCs w:val="28"/>
        </w:rPr>
        <w:t xml:space="preserve">О внесении изменений в Положение о резервном фонде администрации Петровского городского округа Ставропольского края, утвержденное  постановлением администрации Петровского городского округа Ставропольского края от 04 апреля 2019 г. </w:t>
      </w:r>
      <w:r>
        <w:rPr>
          <w:sz w:val="28"/>
          <w:szCs w:val="28"/>
        </w:rPr>
        <w:t xml:space="preserve">   </w:t>
      </w:r>
      <w:r w:rsidRPr="0086102B">
        <w:rPr>
          <w:sz w:val="28"/>
          <w:szCs w:val="28"/>
        </w:rPr>
        <w:t>№ 844</w:t>
      </w:r>
      <w:r w:rsidRPr="001F0ADE">
        <w:rPr>
          <w:sz w:val="28"/>
          <w:szCs w:val="28"/>
        </w:rPr>
        <w:t>».</w:t>
      </w:r>
    </w:p>
    <w:p w:rsidR="00D71DE2" w:rsidRPr="00B674E1" w:rsidRDefault="00D71DE2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D71DE2" w:rsidRPr="00B674E1" w:rsidRDefault="00D71DE2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Ф.И.О., должность</w:t>
      </w:r>
      <w:r>
        <w:rPr>
          <w:sz w:val="28"/>
          <w:szCs w:val="28"/>
        </w:rPr>
        <w:t xml:space="preserve">: Лаптев Сергей Викторович, главный специалист – юрисконсульт </w:t>
      </w:r>
      <w:r w:rsidRPr="00B674E1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планирования и анализа доходов и налогового потенциала бюджета финансового управления</w:t>
      </w:r>
      <w:r w:rsidRPr="00B674E1">
        <w:rPr>
          <w:sz w:val="28"/>
          <w:szCs w:val="28"/>
        </w:rPr>
        <w:t xml:space="preserve"> администрации Петровского городского округа Ставропольского края </w:t>
      </w:r>
    </w:p>
    <w:p w:rsidR="00D71DE2" w:rsidRPr="00B674E1" w:rsidRDefault="00D71DE2" w:rsidP="00087BD2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Тел./факс (886547)4-</w:t>
      </w:r>
      <w:r>
        <w:rPr>
          <w:sz w:val="28"/>
          <w:szCs w:val="28"/>
        </w:rPr>
        <w:t>10</w:t>
      </w:r>
      <w:r w:rsidRPr="00B674E1">
        <w:rPr>
          <w:sz w:val="28"/>
          <w:szCs w:val="28"/>
        </w:rPr>
        <w:t>-</w:t>
      </w:r>
      <w:r>
        <w:rPr>
          <w:sz w:val="28"/>
          <w:szCs w:val="28"/>
        </w:rPr>
        <w:t>62</w:t>
      </w:r>
      <w:r w:rsidRPr="00B674E1">
        <w:rPr>
          <w:sz w:val="28"/>
          <w:szCs w:val="28"/>
        </w:rPr>
        <w:t>.</w:t>
      </w:r>
    </w:p>
    <w:sectPr w:rsidR="00D71DE2" w:rsidRPr="00B674E1" w:rsidSect="00C057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2A8"/>
    <w:rsid w:val="00045884"/>
    <w:rsid w:val="000607F5"/>
    <w:rsid w:val="00087BD2"/>
    <w:rsid w:val="000A08D5"/>
    <w:rsid w:val="000A4376"/>
    <w:rsid w:val="000C59C0"/>
    <w:rsid w:val="000D4B12"/>
    <w:rsid w:val="000D5535"/>
    <w:rsid w:val="000E046F"/>
    <w:rsid w:val="00103B8F"/>
    <w:rsid w:val="00161277"/>
    <w:rsid w:val="001C76AA"/>
    <w:rsid w:val="001F0ADE"/>
    <w:rsid w:val="00234C43"/>
    <w:rsid w:val="002850E7"/>
    <w:rsid w:val="002E366A"/>
    <w:rsid w:val="00306B8B"/>
    <w:rsid w:val="00310036"/>
    <w:rsid w:val="00325F36"/>
    <w:rsid w:val="00350699"/>
    <w:rsid w:val="003F2CB2"/>
    <w:rsid w:val="00457948"/>
    <w:rsid w:val="00512A56"/>
    <w:rsid w:val="00532F85"/>
    <w:rsid w:val="005330E2"/>
    <w:rsid w:val="005418E0"/>
    <w:rsid w:val="005677C0"/>
    <w:rsid w:val="005D6FB3"/>
    <w:rsid w:val="00613535"/>
    <w:rsid w:val="0062535C"/>
    <w:rsid w:val="006426F1"/>
    <w:rsid w:val="00646A80"/>
    <w:rsid w:val="00653D1A"/>
    <w:rsid w:val="0066366C"/>
    <w:rsid w:val="006B553F"/>
    <w:rsid w:val="006C0B18"/>
    <w:rsid w:val="006E026F"/>
    <w:rsid w:val="007044DC"/>
    <w:rsid w:val="00706578"/>
    <w:rsid w:val="00773548"/>
    <w:rsid w:val="0083357C"/>
    <w:rsid w:val="0086102B"/>
    <w:rsid w:val="008B6829"/>
    <w:rsid w:val="009053EF"/>
    <w:rsid w:val="009114EB"/>
    <w:rsid w:val="009120E2"/>
    <w:rsid w:val="0093174C"/>
    <w:rsid w:val="00971221"/>
    <w:rsid w:val="00976B42"/>
    <w:rsid w:val="009A1A12"/>
    <w:rsid w:val="00A17EF0"/>
    <w:rsid w:val="00A86255"/>
    <w:rsid w:val="00B14F7F"/>
    <w:rsid w:val="00B5344C"/>
    <w:rsid w:val="00B674E1"/>
    <w:rsid w:val="00BF5D58"/>
    <w:rsid w:val="00C02030"/>
    <w:rsid w:val="00C057E3"/>
    <w:rsid w:val="00C110B8"/>
    <w:rsid w:val="00C36E8A"/>
    <w:rsid w:val="00C50EB1"/>
    <w:rsid w:val="00C65D34"/>
    <w:rsid w:val="00C721E4"/>
    <w:rsid w:val="00C7620A"/>
    <w:rsid w:val="00C811D3"/>
    <w:rsid w:val="00C860F6"/>
    <w:rsid w:val="00C93BFE"/>
    <w:rsid w:val="00CE7DDB"/>
    <w:rsid w:val="00D47BFB"/>
    <w:rsid w:val="00D71DE2"/>
    <w:rsid w:val="00DF0FF5"/>
    <w:rsid w:val="00DF4C46"/>
    <w:rsid w:val="00E122A8"/>
    <w:rsid w:val="00E15DDA"/>
    <w:rsid w:val="00E522A7"/>
    <w:rsid w:val="00E74518"/>
    <w:rsid w:val="00E85EF6"/>
    <w:rsid w:val="00EA38CE"/>
    <w:rsid w:val="00EB723D"/>
    <w:rsid w:val="00EC0C0A"/>
    <w:rsid w:val="00F12B0A"/>
    <w:rsid w:val="00F70981"/>
    <w:rsid w:val="00F77F1A"/>
    <w:rsid w:val="00F83BD1"/>
    <w:rsid w:val="00F87F1B"/>
    <w:rsid w:val="00FA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F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32F85"/>
    <w:rPr>
      <w:color w:val="0000FF"/>
      <w:u w:val="single"/>
    </w:rPr>
  </w:style>
  <w:style w:type="paragraph" w:customStyle="1" w:styleId="6">
    <w:name w:val="Знак Знак6 Знак Знак Знак Знак Знак Знак Знак Знак Знак Знак"/>
    <w:basedOn w:val="Normal"/>
    <w:uiPriority w:val="99"/>
    <w:rsid w:val="008B6829"/>
    <w:rPr>
      <w:rFonts w:ascii="Verdana" w:eastAsia="Calibri" w:hAnsi="Verdana" w:cs="Verdana"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rsid w:val="00161277"/>
    <w:rPr>
      <w:color w:val="800080"/>
      <w:u w:val="single"/>
    </w:rPr>
  </w:style>
  <w:style w:type="paragraph" w:customStyle="1" w:styleId="60">
    <w:name w:val="Знак Знак6 Знак Знак Знак Знак Знак Знак Знак Знак Знак Знак Знак Знак"/>
    <w:basedOn w:val="Normal"/>
    <w:uiPriority w:val="99"/>
    <w:rsid w:val="000A4376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C057E3"/>
    <w:pPr>
      <w:widowControl w:val="0"/>
      <w:autoSpaceDE w:val="0"/>
      <w:autoSpaceDN w:val="0"/>
    </w:pPr>
    <w:rPr>
      <w:rFonts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0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proekty-2022-god/proekty-npa-01-07-2022-31-12-2022/index.php" TargetMode="External"/><Relationship Id="rId4" Type="http://schemas.openxmlformats.org/officeDocument/2006/relationships/hyperlink" Target="mailto:finupr@petrgo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2</Pages>
  <Words>420</Words>
  <Characters>2395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qwerty</cp:lastModifiedBy>
  <cp:revision>28</cp:revision>
  <cp:lastPrinted>2022-03-24T10:43:00Z</cp:lastPrinted>
  <dcterms:created xsi:type="dcterms:W3CDTF">2020-03-11T13:35:00Z</dcterms:created>
  <dcterms:modified xsi:type="dcterms:W3CDTF">2022-07-15T11:52:00Z</dcterms:modified>
</cp:coreProperties>
</file>