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B" w:rsidRDefault="008A3F4B" w:rsidP="008A3F4B">
      <w:pPr>
        <w:spacing w:line="240" w:lineRule="exact"/>
        <w:jc w:val="center"/>
        <w:rPr>
          <w:bCs w:val="0"/>
        </w:rPr>
      </w:pPr>
      <w:r>
        <w:rPr>
          <w:bCs w:val="0"/>
        </w:rPr>
        <w:t>ПРОТОКОЛ</w:t>
      </w:r>
    </w:p>
    <w:p w:rsidR="00F51BAD" w:rsidRDefault="00F51BAD" w:rsidP="008A3F4B">
      <w:pPr>
        <w:spacing w:line="240" w:lineRule="exact"/>
        <w:jc w:val="center"/>
        <w:rPr>
          <w:bCs w:val="0"/>
        </w:rPr>
      </w:pPr>
    </w:p>
    <w:p w:rsidR="00F51BAD" w:rsidRDefault="00F51BAD" w:rsidP="00F51BAD">
      <w:pPr>
        <w:spacing w:line="240" w:lineRule="exact"/>
        <w:jc w:val="center"/>
      </w:pPr>
      <w:r>
        <w:t xml:space="preserve">заседания </w:t>
      </w:r>
      <w:r w:rsidR="004E6F69">
        <w:t xml:space="preserve"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 </w:t>
      </w:r>
    </w:p>
    <w:p w:rsidR="008A3F4B" w:rsidRDefault="008A3F4B" w:rsidP="008A3F4B">
      <w:pPr>
        <w:spacing w:line="240" w:lineRule="exact"/>
        <w:jc w:val="center"/>
        <w:rPr>
          <w:bCs w:val="0"/>
        </w:rPr>
      </w:pPr>
    </w:p>
    <w:p w:rsidR="008A3F4B" w:rsidRDefault="008A3F4B" w:rsidP="008A3F4B">
      <w:pPr>
        <w:ind w:firstLine="720"/>
        <w:jc w:val="center"/>
        <w:rPr>
          <w:bCs w:val="0"/>
          <w:sz w:val="24"/>
          <w:szCs w:val="24"/>
        </w:rPr>
      </w:pPr>
    </w:p>
    <w:p w:rsidR="008A3F4B" w:rsidRDefault="008A3F4B" w:rsidP="008A3F4B">
      <w:pPr>
        <w:jc w:val="both"/>
        <w:rPr>
          <w:bCs w:val="0"/>
        </w:rPr>
      </w:pPr>
      <w:r>
        <w:rPr>
          <w:bCs w:val="0"/>
        </w:rPr>
        <w:t>«</w:t>
      </w:r>
      <w:r w:rsidR="004E6F69">
        <w:rPr>
          <w:bCs w:val="0"/>
        </w:rPr>
        <w:t>2</w:t>
      </w:r>
      <w:r w:rsidR="00823823">
        <w:rPr>
          <w:bCs w:val="0"/>
        </w:rPr>
        <w:t>7</w:t>
      </w:r>
      <w:r w:rsidR="003454C7">
        <w:rPr>
          <w:bCs w:val="0"/>
        </w:rPr>
        <w:t xml:space="preserve">» </w:t>
      </w:r>
      <w:r w:rsidR="00823823">
        <w:rPr>
          <w:bCs w:val="0"/>
        </w:rPr>
        <w:t>сентября</w:t>
      </w:r>
      <w:r w:rsidR="00F51BAD">
        <w:rPr>
          <w:bCs w:val="0"/>
        </w:rPr>
        <w:t xml:space="preserve"> </w:t>
      </w:r>
      <w:r>
        <w:rPr>
          <w:bCs w:val="0"/>
        </w:rPr>
        <w:t>20</w:t>
      </w:r>
      <w:r w:rsidR="00F51BAD">
        <w:rPr>
          <w:bCs w:val="0"/>
        </w:rPr>
        <w:t>1</w:t>
      </w:r>
      <w:r w:rsidR="004E6F69">
        <w:rPr>
          <w:bCs w:val="0"/>
        </w:rPr>
        <w:t>8</w:t>
      </w:r>
      <w:r>
        <w:rPr>
          <w:bCs w:val="0"/>
        </w:rPr>
        <w:t xml:space="preserve"> г.                 г. </w:t>
      </w:r>
      <w:r w:rsidR="00F51BAD">
        <w:rPr>
          <w:bCs w:val="0"/>
        </w:rPr>
        <w:t>Светлоград</w:t>
      </w:r>
      <w:r>
        <w:rPr>
          <w:bCs w:val="0"/>
        </w:rPr>
        <w:t xml:space="preserve">                                 </w:t>
      </w:r>
      <w:r w:rsidR="00D221F7">
        <w:rPr>
          <w:bCs w:val="0"/>
        </w:rPr>
        <w:t xml:space="preserve">    </w:t>
      </w:r>
      <w:r>
        <w:rPr>
          <w:bCs w:val="0"/>
        </w:rPr>
        <w:t xml:space="preserve">       </w:t>
      </w:r>
      <w:r w:rsidR="00857382">
        <w:rPr>
          <w:bCs w:val="0"/>
        </w:rPr>
        <w:t xml:space="preserve">    </w:t>
      </w:r>
      <w:r>
        <w:rPr>
          <w:bCs w:val="0"/>
        </w:rPr>
        <w:t xml:space="preserve"> № </w:t>
      </w:r>
      <w:r w:rsidR="004E6F69">
        <w:rPr>
          <w:bCs w:val="0"/>
        </w:rPr>
        <w:t>1</w:t>
      </w:r>
      <w:r w:rsidR="00823823">
        <w:rPr>
          <w:bCs w:val="0"/>
        </w:rPr>
        <w:t>0</w:t>
      </w:r>
    </w:p>
    <w:p w:rsidR="00751076" w:rsidRDefault="00751076" w:rsidP="008A3F4B">
      <w:pPr>
        <w:jc w:val="both"/>
        <w:rPr>
          <w:bCs w:val="0"/>
        </w:rPr>
      </w:pPr>
    </w:p>
    <w:tbl>
      <w:tblPr>
        <w:tblW w:w="9747" w:type="dxa"/>
        <w:tblLook w:val="04A0"/>
      </w:tblPr>
      <w:tblGrid>
        <w:gridCol w:w="4077"/>
        <w:gridCol w:w="284"/>
        <w:gridCol w:w="5386"/>
      </w:tblGrid>
      <w:tr w:rsidR="008A3F4B" w:rsidTr="0010611A">
        <w:trPr>
          <w:trHeight w:val="281"/>
        </w:trPr>
        <w:tc>
          <w:tcPr>
            <w:tcW w:w="4077" w:type="dxa"/>
          </w:tcPr>
          <w:p w:rsidR="00986307" w:rsidRDefault="00986307" w:rsidP="00986307">
            <w:pPr>
              <w:spacing w:line="240" w:lineRule="exact"/>
              <w:jc w:val="both"/>
              <w:rPr>
                <w:bCs w:val="0"/>
              </w:rPr>
            </w:pPr>
            <w:r w:rsidRPr="00B01596">
              <w:rPr>
                <w:bCs w:val="0"/>
              </w:rPr>
              <w:t>Председатель</w:t>
            </w:r>
            <w:r w:rsidR="008D5C58">
              <w:rPr>
                <w:bCs w:val="0"/>
              </w:rPr>
              <w:t>ствующий</w:t>
            </w:r>
          </w:p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563CFC" w:rsidRDefault="00927986" w:rsidP="00563CFC">
            <w:pPr>
              <w:spacing w:line="240" w:lineRule="exact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Барыленко</w:t>
            </w:r>
            <w:proofErr w:type="spellEnd"/>
            <w:r>
              <w:rPr>
                <w:bCs w:val="0"/>
              </w:rPr>
              <w:t xml:space="preserve"> В.Д. </w:t>
            </w:r>
            <w:r w:rsidR="004E6F69">
              <w:rPr>
                <w:bCs w:val="0"/>
              </w:rPr>
              <w:t>заместитель главы адми</w:t>
            </w:r>
            <w:r w:rsidR="00563CFC">
              <w:rPr>
                <w:bCs w:val="0"/>
              </w:rPr>
              <w:t>нистрации</w:t>
            </w:r>
            <w:r w:rsidR="00825A00">
              <w:rPr>
                <w:bCs w:val="0"/>
              </w:rPr>
              <w:t xml:space="preserve"> </w:t>
            </w:r>
            <w:r w:rsidR="004E6F69">
              <w:rPr>
                <w:bCs w:val="0"/>
              </w:rPr>
              <w:t xml:space="preserve">Петровского городского округа </w:t>
            </w:r>
            <w:r w:rsidR="00563CFC">
              <w:rPr>
                <w:bCs w:val="0"/>
              </w:rPr>
              <w:t>Ставропольского края</w:t>
            </w:r>
          </w:p>
          <w:p w:rsidR="008A3F4B" w:rsidRDefault="008A3F4B" w:rsidP="00AC713E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563CFC" w:rsidTr="0010611A">
        <w:trPr>
          <w:trHeight w:val="281"/>
        </w:trPr>
        <w:tc>
          <w:tcPr>
            <w:tcW w:w="4077" w:type="dxa"/>
          </w:tcPr>
          <w:p w:rsidR="00563CFC" w:rsidRPr="00B01596" w:rsidRDefault="007777C3" w:rsidP="00986307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П</w:t>
            </w:r>
            <w:r w:rsidR="00563CFC">
              <w:rPr>
                <w:bCs w:val="0"/>
              </w:rPr>
              <w:t>риглашены:</w:t>
            </w:r>
          </w:p>
        </w:tc>
        <w:tc>
          <w:tcPr>
            <w:tcW w:w="284" w:type="dxa"/>
          </w:tcPr>
          <w:p w:rsidR="00563CFC" w:rsidRDefault="00563CFC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DF678F" w:rsidRDefault="00927986" w:rsidP="00927986">
            <w:pPr>
              <w:spacing w:line="240" w:lineRule="exact"/>
              <w:jc w:val="both"/>
              <w:rPr>
                <w:bCs w:val="0"/>
              </w:rPr>
            </w:pPr>
            <w:proofErr w:type="gramStart"/>
            <w:r>
              <w:t>АО СХП «Восход», ООО СП Донское, ООО «Высоцкое», ООО «Агрофирма Победа», ЗАО СХП «Заря», ООО «Дионис М», ОАО «</w:t>
            </w:r>
            <w:proofErr w:type="spellStart"/>
            <w:r>
              <w:t>Светлоградский</w:t>
            </w:r>
            <w:proofErr w:type="spellEnd"/>
            <w:r>
              <w:t xml:space="preserve"> Элеватор», ИП Горбенко С.И., ИП </w:t>
            </w:r>
            <w:proofErr w:type="spellStart"/>
            <w:r>
              <w:t>Удовитченко</w:t>
            </w:r>
            <w:proofErr w:type="spellEnd"/>
            <w:r>
              <w:t xml:space="preserve"> А.А., ИП Данькова К.М., ИП </w:t>
            </w:r>
            <w:proofErr w:type="spellStart"/>
            <w:r>
              <w:t>Зубенко</w:t>
            </w:r>
            <w:proofErr w:type="spellEnd"/>
            <w:r>
              <w:t xml:space="preserve"> Е.А., ООО «</w:t>
            </w:r>
            <w:proofErr w:type="spellStart"/>
            <w:r>
              <w:t>Николинозернопродукт</w:t>
            </w:r>
            <w:proofErr w:type="spellEnd"/>
            <w:r>
              <w:t>», Петровское сельпо, ОАО «АТП «Петровское», ООО «Исток», ООО «Гранда»</w:t>
            </w:r>
            <w:proofErr w:type="gramEnd"/>
          </w:p>
        </w:tc>
      </w:tr>
      <w:tr w:rsidR="008A3F4B" w:rsidTr="0010611A">
        <w:trPr>
          <w:trHeight w:val="177"/>
        </w:trPr>
        <w:tc>
          <w:tcPr>
            <w:tcW w:w="4077" w:type="dxa"/>
          </w:tcPr>
          <w:p w:rsidR="008A3F4B" w:rsidRDefault="008A3F4B" w:rsidP="001F2002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Присутствовали:</w:t>
            </w: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8A3F4B" w:rsidTr="0010611A">
        <w:trPr>
          <w:trHeight w:val="1018"/>
        </w:trPr>
        <w:tc>
          <w:tcPr>
            <w:tcW w:w="4077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 xml:space="preserve">члены </w:t>
            </w:r>
            <w:r w:rsidR="000D036F">
              <w:rPr>
                <w:bCs w:val="0"/>
              </w:rPr>
              <w:t>межведомственной</w:t>
            </w:r>
            <w:r w:rsidR="008E6F91">
              <w:rPr>
                <w:bCs w:val="0"/>
              </w:rPr>
              <w:t xml:space="preserve"> комиссии</w:t>
            </w:r>
            <w:r w:rsidR="001A07F5">
              <w:rPr>
                <w:bCs w:val="0"/>
              </w:rPr>
              <w:t>:</w:t>
            </w:r>
          </w:p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273460" w:rsidRDefault="00927986">
            <w:pPr>
              <w:spacing w:line="240" w:lineRule="exact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Черскова</w:t>
            </w:r>
            <w:proofErr w:type="spellEnd"/>
            <w:r>
              <w:rPr>
                <w:bCs w:val="0"/>
              </w:rPr>
              <w:t xml:space="preserve"> Л.П., </w:t>
            </w:r>
            <w:proofErr w:type="spellStart"/>
            <w:r>
              <w:rPr>
                <w:bCs w:val="0"/>
              </w:rPr>
              <w:t>Бабыкина</w:t>
            </w:r>
            <w:proofErr w:type="spellEnd"/>
            <w:r>
              <w:rPr>
                <w:bCs w:val="0"/>
              </w:rPr>
              <w:t xml:space="preserve"> В.Н.,</w:t>
            </w:r>
            <w:r w:rsidR="000D036F">
              <w:rPr>
                <w:bCs w:val="0"/>
              </w:rPr>
              <w:t xml:space="preserve"> </w:t>
            </w:r>
            <w:proofErr w:type="spellStart"/>
            <w:r w:rsidR="000D036F">
              <w:rPr>
                <w:bCs w:val="0"/>
              </w:rPr>
              <w:t>Барыленко</w:t>
            </w:r>
            <w:proofErr w:type="spellEnd"/>
            <w:r w:rsidR="000D036F">
              <w:rPr>
                <w:bCs w:val="0"/>
              </w:rPr>
              <w:t xml:space="preserve"> В.Д., </w:t>
            </w:r>
            <w:proofErr w:type="spellStart"/>
            <w:r w:rsidR="000D036F">
              <w:rPr>
                <w:bCs w:val="0"/>
              </w:rPr>
              <w:t>Зубакина</w:t>
            </w:r>
            <w:proofErr w:type="spellEnd"/>
            <w:r w:rsidR="000D036F">
              <w:rPr>
                <w:bCs w:val="0"/>
              </w:rPr>
              <w:t xml:space="preserve"> И.А., </w:t>
            </w:r>
            <w:proofErr w:type="spellStart"/>
            <w:r w:rsidR="000D036F">
              <w:rPr>
                <w:bCs w:val="0"/>
              </w:rPr>
              <w:t>Клочкова</w:t>
            </w:r>
            <w:proofErr w:type="spellEnd"/>
            <w:r w:rsidR="000D036F">
              <w:rPr>
                <w:bCs w:val="0"/>
              </w:rPr>
              <w:t xml:space="preserve"> Н.А., </w:t>
            </w:r>
            <w:r>
              <w:rPr>
                <w:bCs w:val="0"/>
              </w:rPr>
              <w:t xml:space="preserve">Ковалева С.Г., </w:t>
            </w:r>
            <w:r w:rsidR="00DA60D8">
              <w:rPr>
                <w:bCs w:val="0"/>
              </w:rPr>
              <w:t xml:space="preserve">Малахова Н.В., </w:t>
            </w:r>
            <w:r>
              <w:rPr>
                <w:bCs w:val="0"/>
              </w:rPr>
              <w:t>Маркова М.В.</w:t>
            </w:r>
            <w:r w:rsidR="00DA60D8">
              <w:rPr>
                <w:bCs w:val="0"/>
              </w:rPr>
              <w:t xml:space="preserve">, </w:t>
            </w:r>
            <w:r w:rsidR="008E1062">
              <w:rPr>
                <w:bCs w:val="0"/>
              </w:rPr>
              <w:t>Семченко М.А.</w:t>
            </w:r>
          </w:p>
          <w:p w:rsidR="009F5CDB" w:rsidRDefault="009F5CDB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8A3F4B" w:rsidTr="001347DE">
        <w:trPr>
          <w:trHeight w:val="806"/>
        </w:trPr>
        <w:tc>
          <w:tcPr>
            <w:tcW w:w="4077" w:type="dxa"/>
          </w:tcPr>
          <w:p w:rsidR="008A3F4B" w:rsidRDefault="007E3AF5" w:rsidP="007E3AF5">
            <w:pPr>
              <w:spacing w:line="240" w:lineRule="exact"/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приглашенные</w:t>
            </w:r>
          </w:p>
        </w:tc>
        <w:tc>
          <w:tcPr>
            <w:tcW w:w="284" w:type="dxa"/>
          </w:tcPr>
          <w:p w:rsidR="008A3F4B" w:rsidRDefault="008A3F4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5386" w:type="dxa"/>
            <w:hideMark/>
          </w:tcPr>
          <w:p w:rsidR="008A3F4B" w:rsidRDefault="00927986" w:rsidP="009D01AA">
            <w:pPr>
              <w:spacing w:line="240" w:lineRule="exact"/>
              <w:rPr>
                <w:bCs w:val="0"/>
              </w:rPr>
            </w:pPr>
            <w:r>
              <w:rPr>
                <w:bCs w:val="0"/>
              </w:rPr>
              <w:t>ООО «</w:t>
            </w:r>
            <w:proofErr w:type="spellStart"/>
            <w:r>
              <w:rPr>
                <w:bCs w:val="0"/>
              </w:rPr>
              <w:t>Николинозернопродукт</w:t>
            </w:r>
            <w:proofErr w:type="spellEnd"/>
            <w:r>
              <w:rPr>
                <w:bCs w:val="0"/>
              </w:rPr>
              <w:t xml:space="preserve">, ИП </w:t>
            </w:r>
            <w:proofErr w:type="spellStart"/>
            <w:r>
              <w:rPr>
                <w:bCs w:val="0"/>
              </w:rPr>
              <w:t>Зубенко</w:t>
            </w:r>
            <w:proofErr w:type="spellEnd"/>
            <w:r>
              <w:rPr>
                <w:bCs w:val="0"/>
              </w:rPr>
              <w:t xml:space="preserve"> Е.А., ООО «Исток»</w:t>
            </w:r>
          </w:p>
        </w:tc>
      </w:tr>
    </w:tbl>
    <w:p w:rsidR="00C93F64" w:rsidRDefault="00C93F64" w:rsidP="00433FBE">
      <w:pPr>
        <w:rPr>
          <w:bCs w:val="0"/>
          <w:color w:val="000000"/>
        </w:rPr>
      </w:pPr>
    </w:p>
    <w:p w:rsidR="00751076" w:rsidRDefault="008A3F4B" w:rsidP="008A3F4B">
      <w:pPr>
        <w:jc w:val="center"/>
        <w:rPr>
          <w:bCs w:val="0"/>
          <w:color w:val="000000"/>
        </w:rPr>
      </w:pPr>
      <w:r>
        <w:rPr>
          <w:bCs w:val="0"/>
          <w:color w:val="000000"/>
        </w:rPr>
        <w:t>Повестка дня:</w:t>
      </w:r>
    </w:p>
    <w:p w:rsidR="00D57E09" w:rsidRDefault="00D57E09" w:rsidP="008A3F4B">
      <w:pPr>
        <w:jc w:val="center"/>
        <w:rPr>
          <w:bCs w:val="0"/>
          <w:color w:val="000000"/>
        </w:rPr>
      </w:pPr>
    </w:p>
    <w:tbl>
      <w:tblPr>
        <w:tblW w:w="9763" w:type="dxa"/>
        <w:tblLayout w:type="fixed"/>
        <w:tblLook w:val="0000"/>
      </w:tblPr>
      <w:tblGrid>
        <w:gridCol w:w="817"/>
        <w:gridCol w:w="8946"/>
      </w:tblGrid>
      <w:tr w:rsidR="00D059F3" w:rsidRPr="00546C8A" w:rsidTr="00D059F3">
        <w:trPr>
          <w:trHeight w:val="427"/>
        </w:trPr>
        <w:tc>
          <w:tcPr>
            <w:tcW w:w="817" w:type="dxa"/>
          </w:tcPr>
          <w:p w:rsidR="00D059F3" w:rsidRDefault="000418D6" w:rsidP="00872B5A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1</w:t>
            </w:r>
            <w:r w:rsidR="00D059F3">
              <w:rPr>
                <w:bCs w:val="0"/>
              </w:rPr>
              <w:t>.</w:t>
            </w:r>
          </w:p>
        </w:tc>
        <w:tc>
          <w:tcPr>
            <w:tcW w:w="8946" w:type="dxa"/>
          </w:tcPr>
          <w:p w:rsidR="00D059F3" w:rsidRPr="00546C8A" w:rsidRDefault="00D059F3" w:rsidP="00F3543C">
            <w:pPr>
              <w:pStyle w:val="ConsPlusCell"/>
              <w:spacing w:line="240" w:lineRule="exact"/>
              <w:ind w:left="-74"/>
              <w:jc w:val="both"/>
              <w:rPr>
                <w:bCs/>
              </w:rPr>
            </w:pPr>
            <w:r w:rsidRPr="005D5596">
              <w:t>О</w:t>
            </w:r>
            <w:r>
              <w:t xml:space="preserve"> </w:t>
            </w:r>
            <w:r w:rsidRPr="005D5596">
              <w:t>задолженности по</w:t>
            </w:r>
            <w:r w:rsidR="00AC713E">
              <w:t xml:space="preserve"> налогу на доходы физических лиц</w:t>
            </w:r>
            <w:r w:rsidR="00433FBE">
              <w:t>, страховым взносам на обязательное пенсионное и медицинское страхование</w:t>
            </w:r>
            <w:r w:rsidR="00F3543C">
              <w:t>.</w:t>
            </w:r>
          </w:p>
        </w:tc>
      </w:tr>
      <w:tr w:rsidR="00433FBE" w:rsidRPr="00546C8A" w:rsidTr="00D059F3">
        <w:trPr>
          <w:trHeight w:val="427"/>
        </w:trPr>
        <w:tc>
          <w:tcPr>
            <w:tcW w:w="817" w:type="dxa"/>
          </w:tcPr>
          <w:p w:rsidR="00433FBE" w:rsidRDefault="00433FBE" w:rsidP="00872B5A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8946" w:type="dxa"/>
          </w:tcPr>
          <w:p w:rsidR="00433FBE" w:rsidRPr="005D5596" w:rsidRDefault="00433FBE" w:rsidP="00F3543C">
            <w:pPr>
              <w:pStyle w:val="ConsPlusCell"/>
              <w:spacing w:line="240" w:lineRule="exact"/>
              <w:ind w:left="-74"/>
              <w:jc w:val="both"/>
            </w:pPr>
          </w:p>
        </w:tc>
      </w:tr>
      <w:tr w:rsidR="00D059F3" w:rsidRPr="00546C8A" w:rsidTr="00D059F3">
        <w:trPr>
          <w:trHeight w:val="427"/>
        </w:trPr>
        <w:tc>
          <w:tcPr>
            <w:tcW w:w="817" w:type="dxa"/>
          </w:tcPr>
          <w:p w:rsidR="00D059F3" w:rsidRDefault="00433FBE" w:rsidP="00872B5A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2</w:t>
            </w:r>
            <w:r w:rsidR="00F5122F">
              <w:rPr>
                <w:bCs w:val="0"/>
              </w:rPr>
              <w:t>.</w:t>
            </w:r>
          </w:p>
        </w:tc>
        <w:tc>
          <w:tcPr>
            <w:tcW w:w="8946" w:type="dxa"/>
          </w:tcPr>
          <w:p w:rsidR="00DF31EF" w:rsidRPr="0013339B" w:rsidRDefault="00DF31EF" w:rsidP="00433FBE">
            <w:pPr>
              <w:spacing w:line="240" w:lineRule="exact"/>
              <w:jc w:val="both"/>
            </w:pPr>
            <w:proofErr w:type="gramStart"/>
            <w:r>
              <w:t xml:space="preserve">О </w:t>
            </w:r>
            <w:r w:rsidR="00433FBE">
              <w:t>задолженности по страховым взносам на обязательное социальное страхование от несчастных случаев на производстве</w:t>
            </w:r>
            <w:proofErr w:type="gramEnd"/>
            <w:r w:rsidR="00433FBE">
              <w:t xml:space="preserve"> и профессиональных заболеваний</w:t>
            </w:r>
            <w:r>
              <w:t>.</w:t>
            </w:r>
          </w:p>
          <w:p w:rsidR="00C36F1A" w:rsidRPr="00546C8A" w:rsidRDefault="00C36F1A" w:rsidP="00DF31EF">
            <w:pPr>
              <w:pStyle w:val="ConsPlusCell"/>
              <w:spacing w:line="240" w:lineRule="exact"/>
              <w:jc w:val="both"/>
              <w:rPr>
                <w:bCs/>
              </w:rPr>
            </w:pPr>
          </w:p>
        </w:tc>
      </w:tr>
      <w:tr w:rsidR="00080790" w:rsidRPr="00546C8A" w:rsidTr="00D059F3">
        <w:trPr>
          <w:trHeight w:val="427"/>
        </w:trPr>
        <w:tc>
          <w:tcPr>
            <w:tcW w:w="817" w:type="dxa"/>
          </w:tcPr>
          <w:p w:rsidR="00080790" w:rsidRDefault="00433FBE" w:rsidP="00872B5A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3.</w:t>
            </w:r>
          </w:p>
        </w:tc>
        <w:tc>
          <w:tcPr>
            <w:tcW w:w="8946" w:type="dxa"/>
          </w:tcPr>
          <w:p w:rsidR="00080790" w:rsidRDefault="00080790" w:rsidP="00080790">
            <w:pPr>
              <w:ind w:firstLine="34"/>
              <w:jc w:val="both"/>
            </w:pPr>
            <w:r>
              <w:t>О задолженности по заработной плате.</w:t>
            </w:r>
          </w:p>
          <w:p w:rsidR="00080790" w:rsidRDefault="00080790" w:rsidP="00DF31EF">
            <w:pPr>
              <w:spacing w:line="240" w:lineRule="exact"/>
              <w:jc w:val="both"/>
            </w:pPr>
          </w:p>
        </w:tc>
      </w:tr>
      <w:tr w:rsidR="00433FBE" w:rsidRPr="00546C8A" w:rsidTr="00D059F3">
        <w:trPr>
          <w:trHeight w:val="427"/>
        </w:trPr>
        <w:tc>
          <w:tcPr>
            <w:tcW w:w="817" w:type="dxa"/>
          </w:tcPr>
          <w:p w:rsidR="00433FBE" w:rsidRDefault="00433FBE" w:rsidP="00872B5A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 xml:space="preserve">4. </w:t>
            </w:r>
          </w:p>
        </w:tc>
        <w:tc>
          <w:tcPr>
            <w:tcW w:w="8946" w:type="dxa"/>
          </w:tcPr>
          <w:p w:rsidR="00433FBE" w:rsidRDefault="00433FBE" w:rsidP="00746C07">
            <w:pPr>
              <w:ind w:firstLine="34"/>
              <w:jc w:val="both"/>
            </w:pPr>
            <w:r>
              <w:t xml:space="preserve">О фактах выплаты заработной платы работодателями в размере ниже </w:t>
            </w:r>
            <w:r w:rsidR="00746C07">
              <w:t xml:space="preserve">минимального </w:t>
            </w:r>
            <w:proofErr w:type="gramStart"/>
            <w:r w:rsidR="00746C07">
              <w:t>размера оплаты труда</w:t>
            </w:r>
            <w:proofErr w:type="gramEnd"/>
            <w:r>
              <w:t>.</w:t>
            </w:r>
          </w:p>
        </w:tc>
      </w:tr>
    </w:tbl>
    <w:p w:rsidR="008A3F4B" w:rsidRDefault="008A3F4B" w:rsidP="008A3F4B">
      <w:pPr>
        <w:jc w:val="center"/>
        <w:rPr>
          <w:bCs w:val="0"/>
          <w:color w:val="000000"/>
          <w:sz w:val="16"/>
          <w:szCs w:val="16"/>
        </w:rPr>
      </w:pPr>
    </w:p>
    <w:tbl>
      <w:tblPr>
        <w:tblW w:w="9460" w:type="dxa"/>
        <w:tblLayout w:type="fixed"/>
        <w:tblLook w:val="04A0"/>
      </w:tblPr>
      <w:tblGrid>
        <w:gridCol w:w="1968"/>
        <w:gridCol w:w="1804"/>
        <w:gridCol w:w="5668"/>
        <w:gridCol w:w="20"/>
      </w:tblGrid>
      <w:tr w:rsidR="002059DB" w:rsidTr="00564A02">
        <w:trPr>
          <w:trHeight w:val="190"/>
        </w:trPr>
        <w:tc>
          <w:tcPr>
            <w:tcW w:w="1968" w:type="dxa"/>
            <w:hideMark/>
          </w:tcPr>
          <w:p w:rsidR="002059DB" w:rsidRDefault="006016B1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1</w:t>
            </w:r>
            <w:r w:rsidR="002059DB">
              <w:t>.СЛУШАЛИ:</w:t>
            </w:r>
          </w:p>
        </w:tc>
        <w:tc>
          <w:tcPr>
            <w:tcW w:w="7492" w:type="dxa"/>
            <w:gridSpan w:val="3"/>
          </w:tcPr>
          <w:p w:rsidR="002059DB" w:rsidRPr="00D059F3" w:rsidRDefault="002059DB" w:rsidP="00AA3507">
            <w:pPr>
              <w:pStyle w:val="ConsPlusCell"/>
              <w:spacing w:line="240" w:lineRule="exact"/>
              <w:ind w:left="-74"/>
              <w:jc w:val="both"/>
              <w:rPr>
                <w:bCs/>
                <w:spacing w:val="-1"/>
              </w:rPr>
            </w:pPr>
            <w:r w:rsidRPr="005D5596">
              <w:t>О</w:t>
            </w:r>
            <w:r>
              <w:t xml:space="preserve"> </w:t>
            </w:r>
            <w:r w:rsidRPr="005D5596">
              <w:t>задолженности по налогу на доходы физических лиц</w:t>
            </w:r>
            <w:r w:rsidR="001E3D60">
              <w:t>, страховым взносам на обязательное пенсионное и медицинское страхование</w:t>
            </w:r>
            <w:r w:rsidR="004E7621">
              <w:t>.</w:t>
            </w:r>
          </w:p>
          <w:p w:rsidR="002059DB" w:rsidRDefault="002059DB" w:rsidP="003D77AD">
            <w:pPr>
              <w:pStyle w:val="a6"/>
              <w:ind w:firstLine="300"/>
              <w:contextualSpacing/>
              <w:jc w:val="both"/>
              <w:outlineLvl w:val="0"/>
            </w:pPr>
          </w:p>
        </w:tc>
      </w:tr>
      <w:tr w:rsidR="00566071" w:rsidTr="00564A02">
        <w:trPr>
          <w:trHeight w:val="283"/>
        </w:trPr>
        <w:tc>
          <w:tcPr>
            <w:tcW w:w="1968" w:type="dxa"/>
            <w:vMerge w:val="restart"/>
            <w:hideMark/>
          </w:tcPr>
          <w:p w:rsidR="00566071" w:rsidRDefault="00566071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66071" w:rsidRDefault="00566071" w:rsidP="00142BEB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Докладчик: </w:t>
            </w:r>
          </w:p>
          <w:p w:rsidR="00566071" w:rsidRDefault="00566071" w:rsidP="00142BEB">
            <w:pPr>
              <w:contextualSpacing/>
              <w:jc w:val="both"/>
              <w:outlineLvl w:val="0"/>
              <w:rPr>
                <w:bCs w:val="0"/>
              </w:rPr>
            </w:pPr>
          </w:p>
        </w:tc>
        <w:tc>
          <w:tcPr>
            <w:tcW w:w="5688" w:type="dxa"/>
            <w:gridSpan w:val="2"/>
          </w:tcPr>
          <w:p w:rsidR="009F42DE" w:rsidRPr="001E3D60" w:rsidRDefault="00746C07" w:rsidP="00746C07">
            <w:pPr>
              <w:jc w:val="both"/>
            </w:pPr>
            <w:r>
              <w:rPr>
                <w:rStyle w:val="FontStyle12"/>
                <w:sz w:val="28"/>
                <w:szCs w:val="28"/>
              </w:rPr>
              <w:t>Ковалева Светлана Григорьевна</w:t>
            </w:r>
            <w:r w:rsidR="00510947" w:rsidRPr="00510947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–</w:t>
            </w:r>
            <w:r w:rsidR="00510947" w:rsidRPr="00510947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начальник урегулирования задолженности и обеспечения процедур банкротства </w:t>
            </w:r>
            <w:r w:rsidR="00510947"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  <w:r w:rsidR="001E3D60">
              <w:rPr>
                <w:rStyle w:val="FontStyle12"/>
                <w:sz w:val="28"/>
                <w:szCs w:val="28"/>
              </w:rPr>
              <w:t>.</w:t>
            </w:r>
          </w:p>
        </w:tc>
      </w:tr>
      <w:tr w:rsidR="00272EA5" w:rsidTr="00564A02">
        <w:trPr>
          <w:trHeight w:val="1560"/>
        </w:trPr>
        <w:tc>
          <w:tcPr>
            <w:tcW w:w="1968" w:type="dxa"/>
            <w:vMerge/>
            <w:hideMark/>
          </w:tcPr>
          <w:p w:rsidR="00272EA5" w:rsidRDefault="00272EA5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2A3F9D" w:rsidRDefault="00272EA5" w:rsidP="002A3F9D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 w:rsidRPr="000D6088">
              <w:rPr>
                <w:bCs w:val="0"/>
              </w:rPr>
              <w:t>Задолженность по налогу на доходы физических лиц</w:t>
            </w:r>
            <w:r w:rsidR="00B436A2" w:rsidRPr="000D6088">
              <w:rPr>
                <w:bCs w:val="0"/>
              </w:rPr>
              <w:t xml:space="preserve">, </w:t>
            </w:r>
            <w:r w:rsidRPr="000D6088">
              <w:rPr>
                <w:bCs w:val="0"/>
              </w:rPr>
              <w:t>имеют:</w:t>
            </w:r>
            <w:r w:rsidR="00746C07">
              <w:rPr>
                <w:bCs w:val="0"/>
              </w:rPr>
              <w:t xml:space="preserve"> АО СХП «Восход», ООО «СП Донское», ООО «Высоцкое», ООО «Агрофирма Победа»</w:t>
            </w:r>
            <w:r w:rsidR="00732308">
              <w:rPr>
                <w:bCs w:val="0"/>
              </w:rPr>
              <w:t>, ОУ ДПО «</w:t>
            </w:r>
            <w:proofErr w:type="spellStart"/>
            <w:r w:rsidR="00732308">
              <w:rPr>
                <w:bCs w:val="0"/>
              </w:rPr>
              <w:t>Светлоградская</w:t>
            </w:r>
            <w:proofErr w:type="spellEnd"/>
            <w:r w:rsidR="00732308">
              <w:rPr>
                <w:bCs w:val="0"/>
              </w:rPr>
              <w:t xml:space="preserve"> АШ ДОСААФ</w:t>
            </w:r>
            <w:r w:rsidR="001E3D60">
              <w:t>. На</w:t>
            </w:r>
            <w:r w:rsidR="002A3F9D">
              <w:rPr>
                <w:bCs w:val="0"/>
              </w:rPr>
              <w:t>логовой инспекцией приняты все меры по взысканию задолженности по НДФЛ.</w:t>
            </w:r>
          </w:p>
          <w:p w:rsidR="001F2002" w:rsidRDefault="001F2002" w:rsidP="009F42DE">
            <w:pPr>
              <w:ind w:firstLine="159"/>
              <w:jc w:val="both"/>
              <w:rPr>
                <w:bCs w:val="0"/>
              </w:rPr>
            </w:pPr>
          </w:p>
        </w:tc>
      </w:tr>
      <w:tr w:rsidR="007D7560" w:rsidTr="00564A02">
        <w:trPr>
          <w:trHeight w:val="421"/>
        </w:trPr>
        <w:tc>
          <w:tcPr>
            <w:tcW w:w="1968" w:type="dxa"/>
            <w:vMerge/>
            <w:hideMark/>
          </w:tcPr>
          <w:p w:rsidR="007D7560" w:rsidRDefault="007D7560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7D7560" w:rsidRDefault="007D7560" w:rsidP="00272EA5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688" w:type="dxa"/>
            <w:gridSpan w:val="2"/>
          </w:tcPr>
          <w:p w:rsidR="000719BD" w:rsidRDefault="00D46986" w:rsidP="009E0B47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Зубакина И.А.</w:t>
            </w:r>
            <w:r w:rsidR="007D7560">
              <w:rPr>
                <w:bCs w:val="0"/>
              </w:rPr>
              <w:t xml:space="preserve"> </w:t>
            </w:r>
            <w:r w:rsidR="00F957FB">
              <w:rPr>
                <w:bCs w:val="0"/>
              </w:rPr>
              <w:t>–</w:t>
            </w:r>
            <w:r w:rsidR="007D7560">
              <w:rPr>
                <w:bCs w:val="0"/>
              </w:rPr>
              <w:t xml:space="preserve"> </w:t>
            </w:r>
            <w:r>
              <w:rPr>
                <w:bCs w:val="0"/>
              </w:rPr>
              <w:t>начальник отдела</w:t>
            </w:r>
            <w:r w:rsidR="007D7560">
              <w:rPr>
                <w:bCs w:val="0"/>
              </w:rPr>
              <w:t xml:space="preserve"> </w:t>
            </w:r>
            <w:r w:rsidR="009E0B47">
              <w:rPr>
                <w:bCs w:val="0"/>
              </w:rPr>
              <w:t xml:space="preserve">развития предпринимательства, торговли и потребительского рынка </w:t>
            </w:r>
            <w:r w:rsidR="007D7560">
              <w:rPr>
                <w:bCs w:val="0"/>
              </w:rPr>
              <w:t xml:space="preserve">администрации Петровского </w:t>
            </w:r>
            <w:r w:rsidR="009E0B47">
              <w:rPr>
                <w:bCs w:val="0"/>
              </w:rPr>
              <w:t>городского округа</w:t>
            </w:r>
            <w:r w:rsidR="007D7560">
              <w:rPr>
                <w:bCs w:val="0"/>
              </w:rPr>
              <w:t xml:space="preserve"> Ставропольского края</w:t>
            </w:r>
          </w:p>
        </w:tc>
      </w:tr>
      <w:tr w:rsidR="005E7D15" w:rsidTr="00564A02">
        <w:trPr>
          <w:gridAfter w:val="3"/>
          <w:wAfter w:w="7492" w:type="dxa"/>
          <w:trHeight w:val="240"/>
        </w:trPr>
        <w:tc>
          <w:tcPr>
            <w:tcW w:w="1968" w:type="dxa"/>
            <w:vMerge/>
            <w:vAlign w:val="center"/>
            <w:hideMark/>
          </w:tcPr>
          <w:p w:rsidR="005E7D15" w:rsidRDefault="005E7D15" w:rsidP="00223C92">
            <w:pPr>
              <w:spacing w:line="240" w:lineRule="exact"/>
              <w:contextualSpacing/>
              <w:jc w:val="both"/>
              <w:outlineLvl w:val="0"/>
            </w:pPr>
          </w:p>
        </w:tc>
      </w:tr>
      <w:tr w:rsidR="00272EA5" w:rsidTr="00564A02">
        <w:trPr>
          <w:trHeight w:val="190"/>
        </w:trPr>
        <w:tc>
          <w:tcPr>
            <w:tcW w:w="1968" w:type="dxa"/>
            <w:vAlign w:val="center"/>
            <w:hideMark/>
          </w:tcPr>
          <w:p w:rsidR="00272EA5" w:rsidRDefault="00272EA5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EA61E1" w:rsidRDefault="007D7560" w:rsidP="00697EA4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На заседание комиссии</w:t>
            </w:r>
            <w:r w:rsidR="00272EA5">
              <w:rPr>
                <w:bCs w:val="0"/>
              </w:rPr>
              <w:t xml:space="preserve"> представлены пояснения:</w:t>
            </w:r>
          </w:p>
          <w:p w:rsidR="00EA61E1" w:rsidRDefault="00EA61E1" w:rsidP="00697EA4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ОУ ДПО «</w:t>
            </w:r>
            <w:proofErr w:type="spellStart"/>
            <w:r>
              <w:rPr>
                <w:bCs w:val="0"/>
              </w:rPr>
              <w:t>Светлоградская</w:t>
            </w:r>
            <w:proofErr w:type="spellEnd"/>
            <w:r>
              <w:rPr>
                <w:bCs w:val="0"/>
              </w:rPr>
              <w:t xml:space="preserve"> АШ ДОСААФ» - в автошколе сложилась тяжелейшая финансово-экономическая ситуация. Возмещение затрат произведенных на подготовку специалистов для Вооруженных сил России производится не в полном размере. </w:t>
            </w:r>
            <w:r w:rsidR="008E1062">
              <w:rPr>
                <w:bCs w:val="0"/>
              </w:rPr>
              <w:t>Снижением платежеспособности населения района н</w:t>
            </w:r>
            <w:r>
              <w:rPr>
                <w:bCs w:val="0"/>
              </w:rPr>
              <w:t xml:space="preserve">е востребована услуга в подготовке водителей по платной подготовке. </w:t>
            </w:r>
            <w:r w:rsidR="008E1062">
              <w:rPr>
                <w:bCs w:val="0"/>
              </w:rPr>
              <w:t xml:space="preserve">Для поддержания рабочих мест автошколы и сложившейся конъектурой рынка была снижена стоимость обучения, что явилось ниже сложившейся себестоимости оказываемых услуг. </w:t>
            </w:r>
            <w:r>
              <w:rPr>
                <w:bCs w:val="0"/>
              </w:rPr>
              <w:t xml:space="preserve">Полное погашение задолженностей планируется после </w:t>
            </w:r>
            <w:r w:rsidR="008D5C58">
              <w:rPr>
                <w:bCs w:val="0"/>
              </w:rPr>
              <w:t>продажи</w:t>
            </w:r>
            <w:r>
              <w:rPr>
                <w:bCs w:val="0"/>
              </w:rPr>
              <w:t xml:space="preserve"> объекта недвижимости по ул. Тургенева,27 а.</w:t>
            </w:r>
          </w:p>
          <w:p w:rsidR="00487029" w:rsidRDefault="00487029" w:rsidP="008E1062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860DF1" w:rsidTr="00564A02">
        <w:trPr>
          <w:gridAfter w:val="1"/>
          <w:wAfter w:w="20" w:type="dxa"/>
          <w:trHeight w:val="190"/>
        </w:trPr>
        <w:tc>
          <w:tcPr>
            <w:tcW w:w="1968" w:type="dxa"/>
            <w:vAlign w:val="center"/>
            <w:hideMark/>
          </w:tcPr>
          <w:p w:rsidR="00860DF1" w:rsidRDefault="00860DF1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860DF1" w:rsidRDefault="00860DF1" w:rsidP="000B7BA6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Выступили:</w:t>
            </w:r>
          </w:p>
        </w:tc>
        <w:tc>
          <w:tcPr>
            <w:tcW w:w="5668" w:type="dxa"/>
          </w:tcPr>
          <w:p w:rsidR="00860DF1" w:rsidRDefault="008E1062" w:rsidP="000B7BA6">
            <w:pPr>
              <w:ind w:right="-108"/>
              <w:contextualSpacing/>
              <w:jc w:val="both"/>
              <w:outlineLvl w:val="0"/>
              <w:rPr>
                <w:bCs w:val="0"/>
              </w:rPr>
            </w:pPr>
            <w:proofErr w:type="spellStart"/>
            <w:r>
              <w:rPr>
                <w:bCs w:val="0"/>
              </w:rPr>
              <w:t>Барыленко</w:t>
            </w:r>
            <w:proofErr w:type="spellEnd"/>
            <w:r>
              <w:rPr>
                <w:bCs w:val="0"/>
              </w:rPr>
              <w:t xml:space="preserve"> А.Д.</w:t>
            </w:r>
          </w:p>
          <w:p w:rsidR="00860DF1" w:rsidRDefault="00860DF1" w:rsidP="000B7BA6">
            <w:pPr>
              <w:ind w:right="-108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860DF1" w:rsidTr="00564A02">
        <w:trPr>
          <w:trHeight w:val="190"/>
        </w:trPr>
        <w:tc>
          <w:tcPr>
            <w:tcW w:w="1968" w:type="dxa"/>
            <w:hideMark/>
          </w:tcPr>
          <w:p w:rsidR="00860DF1" w:rsidRDefault="00860DF1" w:rsidP="00B91744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 xml:space="preserve"> РЕШИЛИ:</w:t>
            </w:r>
          </w:p>
        </w:tc>
        <w:tc>
          <w:tcPr>
            <w:tcW w:w="7492" w:type="dxa"/>
            <w:gridSpan w:val="3"/>
          </w:tcPr>
          <w:p w:rsidR="00016317" w:rsidRDefault="00860DF1" w:rsidP="00BF5FCC">
            <w:pPr>
              <w:ind w:firstLine="300"/>
              <w:jc w:val="both"/>
            </w:pPr>
            <w:r>
              <w:t xml:space="preserve">1.Принять к сведению информацию </w:t>
            </w:r>
            <w:r w:rsidR="008E1062">
              <w:rPr>
                <w:bCs w:val="0"/>
              </w:rPr>
              <w:t xml:space="preserve">начальника урегулирования задолженности и обеспечения процедур банкротства </w:t>
            </w:r>
            <w:r w:rsidR="0010217C" w:rsidRPr="0010217C">
              <w:rPr>
                <w:bCs w:val="0"/>
              </w:rPr>
              <w:t>Межрайонной ИФНС России №3 по СК</w:t>
            </w:r>
            <w:r w:rsidR="0010217C">
              <w:rPr>
                <w:bCs w:val="0"/>
              </w:rPr>
              <w:t xml:space="preserve"> </w:t>
            </w:r>
            <w:r w:rsidR="008E1062">
              <w:rPr>
                <w:bCs w:val="0"/>
              </w:rPr>
              <w:t>Ковалевой С.Г.</w:t>
            </w:r>
            <w:r w:rsidR="0010217C">
              <w:rPr>
                <w:bCs w:val="0"/>
              </w:rPr>
              <w:t xml:space="preserve"> и </w:t>
            </w:r>
            <w:r w:rsidR="00A5601D">
              <w:rPr>
                <w:bCs w:val="0"/>
              </w:rPr>
              <w:t xml:space="preserve">начальника </w:t>
            </w:r>
            <w:r w:rsidR="00C05E7F">
              <w:t xml:space="preserve">отдела </w:t>
            </w:r>
            <w:r w:rsidR="00F02C91">
              <w:t xml:space="preserve">развития предпринимательства, торговли  и потребительского рынка </w:t>
            </w:r>
            <w:r w:rsidR="00C05E7F">
              <w:t>администрации</w:t>
            </w:r>
            <w:r w:rsidR="00F02C91">
              <w:t xml:space="preserve"> Петровского городского округа Ставропольского края </w:t>
            </w:r>
            <w:r w:rsidR="00C05E7F">
              <w:t xml:space="preserve"> </w:t>
            </w:r>
            <w:proofErr w:type="spellStart"/>
            <w:r w:rsidR="00A5601D">
              <w:t>Зубакиной</w:t>
            </w:r>
            <w:proofErr w:type="spellEnd"/>
            <w:r w:rsidR="00A5601D">
              <w:t xml:space="preserve"> И.А.</w:t>
            </w:r>
            <w:r w:rsidR="00606CA4">
              <w:t xml:space="preserve"> </w:t>
            </w:r>
          </w:p>
          <w:p w:rsidR="00867625" w:rsidRDefault="00016317" w:rsidP="00BF5FCC">
            <w:pPr>
              <w:pStyle w:val="a6"/>
              <w:ind w:firstLine="300"/>
              <w:contextualSpacing/>
              <w:jc w:val="both"/>
              <w:outlineLvl w:val="0"/>
            </w:pPr>
            <w:r>
              <w:t>2</w:t>
            </w:r>
            <w:r w:rsidR="00860DF1">
              <w:t>.Рекомендовать</w:t>
            </w:r>
            <w:r w:rsidR="00867625">
              <w:t>:</w:t>
            </w:r>
          </w:p>
          <w:p w:rsidR="00892587" w:rsidRDefault="00016317" w:rsidP="00BF5FCC">
            <w:pPr>
              <w:pStyle w:val="a6"/>
              <w:ind w:firstLine="300"/>
              <w:contextualSpacing/>
              <w:jc w:val="both"/>
              <w:outlineLvl w:val="0"/>
            </w:pPr>
            <w:r>
              <w:t>2</w:t>
            </w:r>
            <w:r w:rsidR="00867625">
              <w:t>.1.</w:t>
            </w:r>
            <w:r w:rsidR="00860DF1">
              <w:t>Межрайонной ИФНС России № 3 по СК</w:t>
            </w:r>
            <w:r w:rsidR="00892587">
              <w:t>:</w:t>
            </w:r>
          </w:p>
          <w:p w:rsidR="00867625" w:rsidRDefault="00892587" w:rsidP="00BF5FCC">
            <w:pPr>
              <w:pStyle w:val="a6"/>
              <w:ind w:firstLine="300"/>
              <w:contextualSpacing/>
              <w:jc w:val="both"/>
              <w:outlineLvl w:val="0"/>
            </w:pPr>
            <w:r>
              <w:rPr>
                <w:bCs w:val="0"/>
              </w:rPr>
              <w:t>2.1.1.</w:t>
            </w:r>
            <w:r w:rsidR="008D6CC5">
              <w:rPr>
                <w:bCs w:val="0"/>
              </w:rPr>
              <w:t>п</w:t>
            </w:r>
            <w:r w:rsidR="008D6CC5">
              <w:t xml:space="preserve">ринять все действенные меры, предусмотренные законодательством по взысканию задолженности по </w:t>
            </w:r>
            <w:r w:rsidR="002357AA">
              <w:t>НДФЛ</w:t>
            </w:r>
            <w:r w:rsidR="00867625">
              <w:t>;</w:t>
            </w:r>
          </w:p>
          <w:p w:rsidR="00AB3160" w:rsidRDefault="00892587" w:rsidP="0089142D">
            <w:pPr>
              <w:pStyle w:val="a6"/>
              <w:ind w:firstLine="300"/>
              <w:contextualSpacing/>
              <w:jc w:val="both"/>
              <w:outlineLvl w:val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>
              <w:t>2.1.2.</w:t>
            </w:r>
            <w:r w:rsidR="0089142D">
              <w:t>в</w:t>
            </w:r>
            <w:r>
              <w:t xml:space="preserve">зять на контроль уплату НДФЛ </w:t>
            </w:r>
            <w:r w:rsidR="0089142D">
              <w:t xml:space="preserve">в </w:t>
            </w:r>
            <w:r w:rsidR="00F06618">
              <w:t>«ОУ ДПО «</w:t>
            </w:r>
            <w:proofErr w:type="spellStart"/>
            <w:r w:rsidR="00F06618">
              <w:t>Светлоградская</w:t>
            </w:r>
            <w:proofErr w:type="spellEnd"/>
            <w:r w:rsidR="00F06618">
              <w:t xml:space="preserve"> АШ ДОСААФ»</w:t>
            </w:r>
            <w:r w:rsidR="0089142D">
              <w:rPr>
                <w:bCs w:val="0"/>
              </w:rPr>
              <w:t>.</w:t>
            </w:r>
          </w:p>
          <w:p w:rsidR="00DC79B1" w:rsidRPr="001E30F1" w:rsidRDefault="00DC79B1" w:rsidP="00B11196">
            <w:pPr>
              <w:pStyle w:val="a6"/>
              <w:ind w:firstLine="301"/>
              <w:contextualSpacing/>
              <w:jc w:val="both"/>
              <w:outlineLvl w:val="0"/>
              <w:rPr>
                <w:bCs w:val="0"/>
                <w:color w:val="FF000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8F46A8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2</w:t>
            </w:r>
            <w:r w:rsidR="009A154C">
              <w:t>. СЛУШАЛИ:</w:t>
            </w:r>
          </w:p>
        </w:tc>
        <w:tc>
          <w:tcPr>
            <w:tcW w:w="7492" w:type="dxa"/>
            <w:gridSpan w:val="3"/>
          </w:tcPr>
          <w:p w:rsidR="009A154C" w:rsidRDefault="009A154C" w:rsidP="00EE31DA">
            <w:pPr>
              <w:pStyle w:val="ConsPlusCell"/>
              <w:spacing w:line="240" w:lineRule="exact"/>
              <w:jc w:val="both"/>
            </w:pPr>
            <w:proofErr w:type="gramStart"/>
            <w:r>
              <w:t>О задолженности по страховым взносам на обязательное социальное страхование</w:t>
            </w:r>
            <w:r w:rsidR="00F02C91">
              <w:t xml:space="preserve"> от несчастных случаев на производстве</w:t>
            </w:r>
            <w:proofErr w:type="gramEnd"/>
            <w:r w:rsidR="00F02C91">
              <w:t xml:space="preserve"> и профессиональных заболеваний.</w:t>
            </w:r>
          </w:p>
          <w:p w:rsidR="009A154C" w:rsidRDefault="009A154C" w:rsidP="00EE31DA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9A154C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9A154C" w:rsidRPr="0076405A" w:rsidRDefault="009A154C" w:rsidP="006B7F4C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688" w:type="dxa"/>
            <w:gridSpan w:val="2"/>
          </w:tcPr>
          <w:p w:rsidR="009A154C" w:rsidRDefault="008E1062" w:rsidP="00EE31DA">
            <w:pPr>
              <w:pStyle w:val="ConsPlusCell"/>
              <w:jc w:val="both"/>
              <w:rPr>
                <w:spacing w:val="-2"/>
              </w:rPr>
            </w:pPr>
            <w:r>
              <w:rPr>
                <w:bCs/>
              </w:rPr>
              <w:t>Семченко М</w:t>
            </w:r>
            <w:r w:rsidR="00635873">
              <w:rPr>
                <w:bCs/>
              </w:rPr>
              <w:t>.</w:t>
            </w:r>
            <w:r>
              <w:rPr>
                <w:bCs/>
              </w:rPr>
              <w:t>А.</w:t>
            </w:r>
            <w:r w:rsidR="006059FE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635873">
              <w:rPr>
                <w:bCs/>
              </w:rPr>
              <w:t xml:space="preserve"> </w:t>
            </w:r>
            <w:r>
              <w:rPr>
                <w:spacing w:val="-2"/>
              </w:rPr>
              <w:t>главный специалист администрирования страховых взносов</w:t>
            </w:r>
            <w:r w:rsidR="009A154C">
              <w:rPr>
                <w:spacing w:val="-2"/>
              </w:rPr>
              <w:t xml:space="preserve"> Филиала №3 </w:t>
            </w:r>
            <w:r w:rsidR="00F02C91">
              <w:rPr>
                <w:spacing w:val="-2"/>
              </w:rPr>
              <w:t xml:space="preserve">ГУ СРО </w:t>
            </w:r>
            <w:r w:rsidR="009A154C">
              <w:rPr>
                <w:spacing w:val="-2"/>
              </w:rPr>
              <w:t>Фонда социального страхования</w:t>
            </w:r>
            <w:r w:rsidR="00F02C91">
              <w:rPr>
                <w:spacing w:val="-2"/>
              </w:rPr>
              <w:t xml:space="preserve"> РФ.</w:t>
            </w:r>
          </w:p>
          <w:p w:rsidR="009A154C" w:rsidRPr="0076405A" w:rsidRDefault="009A154C" w:rsidP="00EE31DA">
            <w:pPr>
              <w:spacing w:line="240" w:lineRule="exact"/>
              <w:ind w:left="-1897" w:firstLine="1897"/>
              <w:jc w:val="both"/>
              <w:rPr>
                <w:bCs w:val="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9A154C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9A154C" w:rsidRDefault="009A154C" w:rsidP="00EB50C3">
            <w:pPr>
              <w:ind w:firstLine="300"/>
              <w:jc w:val="both"/>
              <w:rPr>
                <w:bCs w:val="0"/>
              </w:rPr>
            </w:pPr>
            <w:r>
              <w:rPr>
                <w:bCs w:val="0"/>
              </w:rPr>
              <w:t>Задолженность по страховым взносам на обязательное социальное страхование имеют:</w:t>
            </w:r>
            <w:r w:rsidR="002B4B0D">
              <w:rPr>
                <w:bCs w:val="0"/>
              </w:rPr>
              <w:t xml:space="preserve"> </w:t>
            </w:r>
            <w:proofErr w:type="gramStart"/>
            <w:r w:rsidR="002B4B0D">
              <w:rPr>
                <w:bCs w:val="0"/>
              </w:rPr>
              <w:t>ООО «Высоцкое»,</w:t>
            </w:r>
            <w:r>
              <w:rPr>
                <w:bCs w:val="0"/>
              </w:rPr>
              <w:t xml:space="preserve"> </w:t>
            </w:r>
            <w:r w:rsidR="000A5CA4">
              <w:rPr>
                <w:bCs w:val="0"/>
              </w:rPr>
              <w:t xml:space="preserve">               </w:t>
            </w:r>
            <w:r w:rsidR="002B4B0D">
              <w:rPr>
                <w:bCs w:val="0"/>
              </w:rPr>
              <w:t xml:space="preserve">ООО СП «Донское», </w:t>
            </w:r>
            <w:r w:rsidR="008E1062">
              <w:rPr>
                <w:bCs w:val="0"/>
              </w:rPr>
              <w:t>ЗАО СХП «Заря», ОО</w:t>
            </w:r>
            <w:r w:rsidR="002B4B0D">
              <w:rPr>
                <w:bCs w:val="0"/>
              </w:rPr>
              <w:t>О «Дионис М»</w:t>
            </w:r>
            <w:r w:rsidR="008E1062">
              <w:rPr>
                <w:bCs w:val="0"/>
              </w:rPr>
              <w:t>.</w:t>
            </w:r>
            <w:proofErr w:type="gramEnd"/>
            <w:r w:rsidR="002B4B0D">
              <w:rPr>
                <w:bCs w:val="0"/>
              </w:rPr>
              <w:t xml:space="preserve"> </w:t>
            </w:r>
            <w:r w:rsidR="000A5CA4">
              <w:rPr>
                <w:bCs w:val="0"/>
              </w:rPr>
              <w:t xml:space="preserve">                                   </w:t>
            </w:r>
            <w:r w:rsidR="00174910">
              <w:rPr>
                <w:bCs w:val="0"/>
              </w:rPr>
              <w:t>Фондом прин</w:t>
            </w:r>
            <w:r w:rsidR="00DF3A74">
              <w:rPr>
                <w:bCs w:val="0"/>
              </w:rPr>
              <w:t>имаются</w:t>
            </w:r>
            <w:r w:rsidR="00174910">
              <w:rPr>
                <w:bCs w:val="0"/>
              </w:rPr>
              <w:t xml:space="preserve"> все меры по взысканию задолженности</w:t>
            </w:r>
            <w:r w:rsidR="00EB50C3">
              <w:rPr>
                <w:bCs w:val="0"/>
              </w:rPr>
              <w:t>.</w:t>
            </w:r>
          </w:p>
          <w:p w:rsidR="00EB50C3" w:rsidRPr="0076405A" w:rsidRDefault="00EB50C3" w:rsidP="00EB50C3">
            <w:pPr>
              <w:ind w:firstLine="300"/>
              <w:jc w:val="both"/>
              <w:rPr>
                <w:bCs w:val="0"/>
              </w:rPr>
            </w:pPr>
          </w:p>
        </w:tc>
      </w:tr>
      <w:tr w:rsidR="005C27D1" w:rsidTr="00564A02">
        <w:trPr>
          <w:trHeight w:val="190"/>
        </w:trPr>
        <w:tc>
          <w:tcPr>
            <w:tcW w:w="1968" w:type="dxa"/>
            <w:hideMark/>
          </w:tcPr>
          <w:p w:rsidR="005C27D1" w:rsidRDefault="005C27D1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5C27D1" w:rsidRPr="0076405A" w:rsidRDefault="005C27D1" w:rsidP="00066F1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Выступили:</w:t>
            </w:r>
          </w:p>
        </w:tc>
        <w:tc>
          <w:tcPr>
            <w:tcW w:w="5688" w:type="dxa"/>
            <w:gridSpan w:val="2"/>
          </w:tcPr>
          <w:p w:rsidR="005C27D1" w:rsidRDefault="00635873" w:rsidP="006B7F4C">
            <w:pPr>
              <w:spacing w:line="240" w:lineRule="exact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Клочкова</w:t>
            </w:r>
            <w:proofErr w:type="spellEnd"/>
            <w:r>
              <w:rPr>
                <w:bCs w:val="0"/>
              </w:rPr>
              <w:t xml:space="preserve"> Н.А.</w:t>
            </w:r>
          </w:p>
          <w:p w:rsidR="005C27D1" w:rsidRDefault="005C27D1" w:rsidP="006B7F4C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9A154C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РЕШИЛИ:</w:t>
            </w:r>
          </w:p>
        </w:tc>
        <w:tc>
          <w:tcPr>
            <w:tcW w:w="7492" w:type="dxa"/>
            <w:gridSpan w:val="3"/>
          </w:tcPr>
          <w:p w:rsidR="00971AFB" w:rsidRDefault="009A154C" w:rsidP="002B4B0D">
            <w:pPr>
              <w:ind w:firstLine="300"/>
              <w:contextualSpacing/>
              <w:jc w:val="both"/>
              <w:outlineLvl w:val="0"/>
            </w:pPr>
            <w:r>
              <w:rPr>
                <w:bCs w:val="0"/>
              </w:rPr>
              <w:t>1.Принять к сведению информацию</w:t>
            </w:r>
            <w:r w:rsidR="00EC34E7">
              <w:rPr>
                <w:bCs w:val="0"/>
              </w:rPr>
              <w:t xml:space="preserve"> </w:t>
            </w:r>
            <w:r w:rsidR="008E1062">
              <w:rPr>
                <w:bCs w:val="0"/>
              </w:rPr>
              <w:t>главного специалиста администрирования страховых взносов</w:t>
            </w:r>
            <w:r>
              <w:t xml:space="preserve"> Филиала №3 ГУ СРО ФСС РФ </w:t>
            </w:r>
            <w:r w:rsidR="008E1062">
              <w:t>Семченко М.А.</w:t>
            </w:r>
          </w:p>
          <w:p w:rsidR="009A154C" w:rsidRDefault="00AD57A5" w:rsidP="00A90607">
            <w:pPr>
              <w:ind w:firstLine="300"/>
              <w:contextualSpacing/>
              <w:jc w:val="both"/>
              <w:outlineLvl w:val="0"/>
            </w:pPr>
            <w:r>
              <w:t>2. Фондом были приняты все действенные</w:t>
            </w:r>
            <w:r w:rsidR="008D5C58">
              <w:t xml:space="preserve"> меры</w:t>
            </w:r>
            <w:r>
              <w:t>.</w:t>
            </w:r>
            <w:r w:rsidR="008D5C58">
              <w:t xml:space="preserve"> </w:t>
            </w:r>
          </w:p>
          <w:p w:rsidR="00A90607" w:rsidRPr="0076405A" w:rsidRDefault="00A90607" w:rsidP="00A90607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9C180A" w:rsidTr="00E97ADE">
        <w:trPr>
          <w:trHeight w:val="713"/>
        </w:trPr>
        <w:tc>
          <w:tcPr>
            <w:tcW w:w="1968" w:type="dxa"/>
            <w:hideMark/>
          </w:tcPr>
          <w:p w:rsidR="009C180A" w:rsidRDefault="009C180A" w:rsidP="00E97ADE">
            <w:pPr>
              <w:spacing w:line="240" w:lineRule="exact"/>
              <w:contextualSpacing/>
              <w:jc w:val="both"/>
              <w:outlineLvl w:val="0"/>
            </w:pPr>
            <w:r>
              <w:t>3. СЛУШАЛИ</w:t>
            </w:r>
          </w:p>
        </w:tc>
        <w:tc>
          <w:tcPr>
            <w:tcW w:w="7492" w:type="dxa"/>
            <w:gridSpan w:val="3"/>
          </w:tcPr>
          <w:p w:rsidR="009C180A" w:rsidRDefault="009C180A" w:rsidP="00E97ADE">
            <w:pPr>
              <w:ind w:firstLine="34"/>
              <w:jc w:val="both"/>
            </w:pPr>
            <w:r>
              <w:t xml:space="preserve">О задолженности по заработной плате </w:t>
            </w:r>
          </w:p>
          <w:p w:rsidR="009C180A" w:rsidRDefault="009C180A" w:rsidP="00E97ADE">
            <w:pPr>
              <w:rPr>
                <w:bCs w:val="0"/>
              </w:rPr>
            </w:pPr>
          </w:p>
        </w:tc>
      </w:tr>
      <w:tr w:rsidR="009C180A" w:rsidTr="00E97ADE">
        <w:trPr>
          <w:trHeight w:val="713"/>
        </w:trPr>
        <w:tc>
          <w:tcPr>
            <w:tcW w:w="1968" w:type="dxa"/>
            <w:hideMark/>
          </w:tcPr>
          <w:p w:rsidR="009C180A" w:rsidRDefault="009C180A" w:rsidP="00E97ADE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9C180A" w:rsidRDefault="009C180A" w:rsidP="00E97ADE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688" w:type="dxa"/>
            <w:gridSpan w:val="2"/>
          </w:tcPr>
          <w:p w:rsidR="009C180A" w:rsidRDefault="009C180A" w:rsidP="00E97ADE">
            <w:pPr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Барыленко</w:t>
            </w:r>
            <w:proofErr w:type="spellEnd"/>
            <w:r>
              <w:rPr>
                <w:bCs w:val="0"/>
              </w:rPr>
              <w:t xml:space="preserve"> В.Д. - заместитель главы администрации Петровского городского округа Ставропольского края</w:t>
            </w:r>
          </w:p>
          <w:p w:rsidR="009C180A" w:rsidRDefault="009C180A" w:rsidP="00E97ADE">
            <w:pPr>
              <w:jc w:val="both"/>
              <w:rPr>
                <w:bCs w:val="0"/>
              </w:rPr>
            </w:pPr>
          </w:p>
        </w:tc>
      </w:tr>
      <w:tr w:rsidR="009C180A" w:rsidTr="00E97ADE">
        <w:trPr>
          <w:trHeight w:val="713"/>
        </w:trPr>
        <w:tc>
          <w:tcPr>
            <w:tcW w:w="1968" w:type="dxa"/>
            <w:hideMark/>
          </w:tcPr>
          <w:p w:rsidR="009C180A" w:rsidRDefault="009C180A" w:rsidP="00E97ADE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9C180A" w:rsidRDefault="005F43DC" w:rsidP="003E5AC5">
            <w:pPr>
              <w:ind w:firstLine="339"/>
              <w:jc w:val="both"/>
              <w:rPr>
                <w:bCs w:val="0"/>
              </w:rPr>
            </w:pPr>
            <w:r w:rsidRPr="005F43DC">
              <w:rPr>
                <w:color w:val="000000"/>
                <w:shd w:val="clear" w:color="auto" w:fill="FFFFFF"/>
              </w:rPr>
              <w:t>Общение с руководством предприятий-должников показывает, что разные организации справляются с этой задачей по–своему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="009C180A">
              <w:rPr>
                <w:bCs w:val="0"/>
              </w:rPr>
              <w:t>Задолженность по заработной плате имеет</w:t>
            </w:r>
            <w:r>
              <w:rPr>
                <w:bCs w:val="0"/>
              </w:rPr>
              <w:t xml:space="preserve"> </w:t>
            </w:r>
            <w:r w:rsidR="00A90607">
              <w:rPr>
                <w:bCs w:val="0"/>
              </w:rPr>
              <w:t>ОАО «</w:t>
            </w:r>
            <w:proofErr w:type="spellStart"/>
            <w:r w:rsidR="00A90607">
              <w:rPr>
                <w:bCs w:val="0"/>
              </w:rPr>
              <w:t>Светлоградский</w:t>
            </w:r>
            <w:proofErr w:type="spellEnd"/>
            <w:r w:rsidR="00A90607">
              <w:rPr>
                <w:bCs w:val="0"/>
              </w:rPr>
              <w:t xml:space="preserve"> Элеватор». На 25 сентября 2018 года она составила </w:t>
            </w:r>
            <w:r w:rsidR="009C180A">
              <w:rPr>
                <w:bCs w:val="0"/>
              </w:rPr>
              <w:t>в сумме 10</w:t>
            </w:r>
            <w:r w:rsidR="00A90607">
              <w:rPr>
                <w:bCs w:val="0"/>
              </w:rPr>
              <w:t> 760 112</w:t>
            </w:r>
            <w:r w:rsidR="009C180A">
              <w:rPr>
                <w:bCs w:val="0"/>
              </w:rPr>
              <w:t xml:space="preserve"> рублей. </w:t>
            </w:r>
            <w:r w:rsidR="00A90607">
              <w:rPr>
                <w:bCs w:val="0"/>
              </w:rPr>
              <w:t>Б</w:t>
            </w:r>
            <w:r w:rsidR="003E5AC5">
              <w:rPr>
                <w:bCs w:val="0"/>
              </w:rPr>
              <w:t>ыли представлены пояснения: за период с 14 сентября 2018 года по 24</w:t>
            </w:r>
            <w:r w:rsidR="00A90607">
              <w:rPr>
                <w:bCs w:val="0"/>
              </w:rPr>
              <w:t xml:space="preserve"> сентября 2018 года </w:t>
            </w:r>
            <w:r w:rsidR="003E5AC5">
              <w:rPr>
                <w:bCs w:val="0"/>
              </w:rPr>
              <w:t>погашена задолженность по заработной плате в сумме 2215896,49 руб.</w:t>
            </w:r>
            <w:r w:rsidR="00A90607">
              <w:rPr>
                <w:bCs w:val="0"/>
              </w:rPr>
              <w:t xml:space="preserve"> </w:t>
            </w:r>
          </w:p>
        </w:tc>
      </w:tr>
      <w:tr w:rsidR="009C180A" w:rsidTr="00E97ADE">
        <w:trPr>
          <w:trHeight w:val="190"/>
        </w:trPr>
        <w:tc>
          <w:tcPr>
            <w:tcW w:w="1968" w:type="dxa"/>
            <w:hideMark/>
          </w:tcPr>
          <w:p w:rsidR="009C180A" w:rsidRDefault="009C180A" w:rsidP="00E97ADE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Решили:</w:t>
            </w:r>
          </w:p>
        </w:tc>
        <w:tc>
          <w:tcPr>
            <w:tcW w:w="7492" w:type="dxa"/>
            <w:gridSpan w:val="3"/>
          </w:tcPr>
          <w:p w:rsidR="009C180A" w:rsidRDefault="009C180A" w:rsidP="00EB50C3">
            <w:pPr>
              <w:ind w:firstLine="300"/>
              <w:jc w:val="both"/>
              <w:rPr>
                <w:bCs w:val="0"/>
              </w:rPr>
            </w:pPr>
            <w:r w:rsidRPr="00E615B6">
              <w:rPr>
                <w:color w:val="0D0D0D" w:themeColor="text1" w:themeTint="F2"/>
              </w:rPr>
              <w:t>1.</w:t>
            </w:r>
            <w:r w:rsidR="00E615B6">
              <w:rPr>
                <w:color w:val="0D0D0D" w:themeColor="text1" w:themeTint="F2"/>
              </w:rPr>
              <w:t xml:space="preserve"> </w:t>
            </w:r>
            <w:r w:rsidRPr="00E615B6">
              <w:rPr>
                <w:color w:val="0D0D0D" w:themeColor="text1" w:themeTint="F2"/>
              </w:rPr>
              <w:t>Принять к сведению информацию</w:t>
            </w:r>
            <w:r w:rsidRPr="00EB50C3">
              <w:rPr>
                <w:color w:val="FF0000"/>
              </w:rPr>
              <w:t xml:space="preserve"> </w:t>
            </w:r>
            <w:r w:rsidR="00EB50C3">
              <w:rPr>
                <w:bCs w:val="0"/>
              </w:rPr>
              <w:t xml:space="preserve">заместителя главы администрации Петровского городского округа Ставропольского края </w:t>
            </w:r>
            <w:proofErr w:type="spellStart"/>
            <w:r w:rsidR="00EB50C3">
              <w:rPr>
                <w:bCs w:val="0"/>
              </w:rPr>
              <w:t>Барыленко</w:t>
            </w:r>
            <w:proofErr w:type="spellEnd"/>
            <w:r w:rsidR="00EB50C3">
              <w:rPr>
                <w:bCs w:val="0"/>
              </w:rPr>
              <w:t xml:space="preserve"> В.Д.</w:t>
            </w:r>
          </w:p>
          <w:p w:rsidR="00AD57A5" w:rsidRPr="00EB50C3" w:rsidRDefault="00AD57A5" w:rsidP="00EB50C3">
            <w:pPr>
              <w:ind w:firstLine="300"/>
              <w:jc w:val="both"/>
              <w:rPr>
                <w:bCs w:val="0"/>
              </w:rPr>
            </w:pPr>
            <w:r>
              <w:rPr>
                <w:bCs w:val="0"/>
              </w:rPr>
              <w:t xml:space="preserve">2. Межведомственной комиссии держать на контроле погашение задолженности по заработной плате перед работниками </w:t>
            </w:r>
            <w:r w:rsidR="00C66131">
              <w:rPr>
                <w:bCs w:val="0"/>
              </w:rPr>
              <w:t xml:space="preserve">ОАО </w:t>
            </w:r>
            <w:r>
              <w:rPr>
                <w:bCs w:val="0"/>
              </w:rPr>
              <w:t>«</w:t>
            </w:r>
            <w:proofErr w:type="spellStart"/>
            <w:r>
              <w:rPr>
                <w:bCs w:val="0"/>
              </w:rPr>
              <w:t>Светлоградский</w:t>
            </w:r>
            <w:proofErr w:type="spellEnd"/>
            <w:r>
              <w:rPr>
                <w:bCs w:val="0"/>
              </w:rPr>
              <w:t xml:space="preserve"> </w:t>
            </w:r>
            <w:r w:rsidR="00C66131">
              <w:rPr>
                <w:bCs w:val="0"/>
              </w:rPr>
              <w:t>Элеватор</w:t>
            </w:r>
            <w:r>
              <w:rPr>
                <w:bCs w:val="0"/>
              </w:rPr>
              <w:t>».</w:t>
            </w:r>
          </w:p>
          <w:p w:rsidR="009C180A" w:rsidRDefault="009C180A" w:rsidP="003E5AC5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9C180A" w:rsidTr="00564A02">
        <w:trPr>
          <w:trHeight w:val="190"/>
        </w:trPr>
        <w:tc>
          <w:tcPr>
            <w:tcW w:w="1968" w:type="dxa"/>
            <w:hideMark/>
          </w:tcPr>
          <w:p w:rsidR="009C180A" w:rsidRDefault="009C180A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9C180A" w:rsidRDefault="009C180A" w:rsidP="002B4B0D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9A154C" w:rsidTr="00564A02">
        <w:trPr>
          <w:trHeight w:val="190"/>
        </w:trPr>
        <w:tc>
          <w:tcPr>
            <w:tcW w:w="1968" w:type="dxa"/>
            <w:hideMark/>
          </w:tcPr>
          <w:p w:rsidR="009A154C" w:rsidRDefault="00EB50C3" w:rsidP="005410DA">
            <w:pPr>
              <w:spacing w:line="240" w:lineRule="exact"/>
              <w:ind w:left="-126"/>
              <w:contextualSpacing/>
              <w:jc w:val="both"/>
              <w:outlineLvl w:val="0"/>
            </w:pPr>
            <w:r>
              <w:t>4</w:t>
            </w:r>
            <w:r w:rsidR="009A154C">
              <w:t>. СЛУШАЛИ:</w:t>
            </w:r>
          </w:p>
        </w:tc>
        <w:tc>
          <w:tcPr>
            <w:tcW w:w="7492" w:type="dxa"/>
            <w:gridSpan w:val="3"/>
          </w:tcPr>
          <w:p w:rsidR="009A154C" w:rsidRDefault="009A154C" w:rsidP="00BD28B1">
            <w:pPr>
              <w:spacing w:line="240" w:lineRule="exact"/>
              <w:jc w:val="both"/>
            </w:pPr>
            <w:r w:rsidRPr="0076405A">
              <w:rPr>
                <w:bCs w:val="0"/>
              </w:rPr>
              <w:t xml:space="preserve">О </w:t>
            </w:r>
            <w:r>
              <w:t>фактах в</w:t>
            </w:r>
            <w:r w:rsidRPr="0013339B">
              <w:t>ыплат</w:t>
            </w:r>
            <w:r>
              <w:t>ы</w:t>
            </w:r>
            <w:r w:rsidRPr="0013339B">
              <w:t xml:space="preserve"> заработной платы работодателями в размере ниже </w:t>
            </w:r>
            <w:r w:rsidR="006E7C3E">
              <w:t xml:space="preserve">минимального </w:t>
            </w:r>
            <w:proofErr w:type="gramStart"/>
            <w:r w:rsidR="006E7C3E">
              <w:t>размера оплаты труда</w:t>
            </w:r>
            <w:proofErr w:type="gramEnd"/>
            <w:r>
              <w:t>.</w:t>
            </w:r>
          </w:p>
          <w:p w:rsidR="00EC6BAF" w:rsidRDefault="00EC6BAF" w:rsidP="00BD28B1">
            <w:pPr>
              <w:spacing w:line="240" w:lineRule="exact"/>
              <w:jc w:val="both"/>
              <w:rPr>
                <w:bCs w:val="0"/>
              </w:rPr>
            </w:pPr>
          </w:p>
        </w:tc>
      </w:tr>
      <w:tr w:rsidR="009A154C" w:rsidTr="00564A02">
        <w:trPr>
          <w:trHeight w:val="713"/>
        </w:trPr>
        <w:tc>
          <w:tcPr>
            <w:tcW w:w="1968" w:type="dxa"/>
            <w:hideMark/>
          </w:tcPr>
          <w:p w:rsidR="009A154C" w:rsidRDefault="009A154C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9A154C" w:rsidRDefault="009A154C" w:rsidP="009D101F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Докладчик: </w:t>
            </w:r>
          </w:p>
        </w:tc>
        <w:tc>
          <w:tcPr>
            <w:tcW w:w="5688" w:type="dxa"/>
            <w:gridSpan w:val="2"/>
          </w:tcPr>
          <w:p w:rsidR="00EC6BAF" w:rsidRDefault="006E7C3E" w:rsidP="006E7C3E">
            <w:pPr>
              <w:rPr>
                <w:rStyle w:val="FontStyle12"/>
                <w:sz w:val="28"/>
                <w:szCs w:val="28"/>
              </w:rPr>
            </w:pPr>
            <w:r>
              <w:rPr>
                <w:bCs w:val="0"/>
              </w:rPr>
              <w:t xml:space="preserve">Ковалева Светлана Григорьевна </w:t>
            </w:r>
            <w:r w:rsidR="002357AA">
              <w:rPr>
                <w:bCs w:val="0"/>
              </w:rPr>
              <w:t xml:space="preserve"> </w:t>
            </w:r>
            <w:r w:rsidR="002A15A0" w:rsidRPr="002357AA">
              <w:rPr>
                <w:bCs w:val="0"/>
              </w:rPr>
              <w:t>-</w:t>
            </w:r>
            <w:r>
              <w:rPr>
                <w:bCs w:val="0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начальник урегулирования задолженности и обеспечения процедур банкротства </w:t>
            </w:r>
            <w:r w:rsidRPr="00510947">
              <w:rPr>
                <w:rStyle w:val="FontStyle12"/>
                <w:sz w:val="28"/>
                <w:szCs w:val="28"/>
              </w:rPr>
              <w:lastRenderedPageBreak/>
              <w:t xml:space="preserve">Межрайонной ИФНС России №3 по СК </w:t>
            </w:r>
          </w:p>
          <w:p w:rsidR="006E7C3E" w:rsidRPr="006B7F4C" w:rsidRDefault="006E7C3E" w:rsidP="006E7C3E">
            <w:pPr>
              <w:rPr>
                <w:bCs w:val="0"/>
              </w:rPr>
            </w:pPr>
          </w:p>
        </w:tc>
      </w:tr>
      <w:tr w:rsidR="00711BBA" w:rsidTr="00564A02">
        <w:trPr>
          <w:trHeight w:val="713"/>
        </w:trPr>
        <w:tc>
          <w:tcPr>
            <w:tcW w:w="1968" w:type="dxa"/>
            <w:hideMark/>
          </w:tcPr>
          <w:p w:rsidR="00711BBA" w:rsidRDefault="00711BBA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9637FB" w:rsidRDefault="009637FB" w:rsidP="00EB50C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На основании </w:t>
            </w:r>
            <w:r w:rsidR="000F025E">
              <w:rPr>
                <w:bCs w:val="0"/>
              </w:rPr>
              <w:t xml:space="preserve">проведенного </w:t>
            </w:r>
            <w:r>
              <w:rPr>
                <w:bCs w:val="0"/>
              </w:rPr>
              <w:t>анализа уровня заработной платы по видам экономической деятельности по Ставропольскому краю</w:t>
            </w:r>
            <w:r w:rsidR="00BD7108">
              <w:rPr>
                <w:bCs w:val="0"/>
              </w:rPr>
              <w:t>,</w:t>
            </w:r>
            <w:r>
              <w:rPr>
                <w:bCs w:val="0"/>
              </w:rPr>
              <w:t xml:space="preserve"> Управлением налоговой службы по Ставропольскому краю произведен отбор работодателей с низким уровнем заработной платы</w:t>
            </w:r>
            <w:r w:rsidR="00BD7108">
              <w:rPr>
                <w:bCs w:val="0"/>
              </w:rPr>
              <w:t>.</w:t>
            </w:r>
            <w:r>
              <w:rPr>
                <w:bCs w:val="0"/>
              </w:rPr>
              <w:t xml:space="preserve"> На заседание приглашены:</w:t>
            </w:r>
            <w:r w:rsidR="006E7C3E">
              <w:rPr>
                <w:bCs w:val="0"/>
              </w:rPr>
              <w:t xml:space="preserve"> ИП Горбенко С.И., ИП </w:t>
            </w:r>
            <w:proofErr w:type="spellStart"/>
            <w:r w:rsidR="006E7C3E">
              <w:rPr>
                <w:bCs w:val="0"/>
              </w:rPr>
              <w:t>Удовитченко</w:t>
            </w:r>
            <w:proofErr w:type="spellEnd"/>
            <w:r w:rsidR="006E7C3E">
              <w:rPr>
                <w:bCs w:val="0"/>
              </w:rPr>
              <w:t xml:space="preserve"> А.А., ИП Данькова К.М., ИП </w:t>
            </w:r>
            <w:proofErr w:type="spellStart"/>
            <w:r w:rsidR="006E7C3E">
              <w:rPr>
                <w:bCs w:val="0"/>
              </w:rPr>
              <w:t>Зубенко</w:t>
            </w:r>
            <w:proofErr w:type="spellEnd"/>
            <w:r w:rsidR="006E7C3E">
              <w:rPr>
                <w:bCs w:val="0"/>
              </w:rPr>
              <w:t xml:space="preserve"> Е.А.</w:t>
            </w:r>
            <w:r w:rsidR="001E69BD">
              <w:rPr>
                <w:bCs w:val="0"/>
              </w:rPr>
              <w:t xml:space="preserve">, </w:t>
            </w:r>
            <w:proofErr w:type="spellStart"/>
            <w:r w:rsidR="001E69BD">
              <w:rPr>
                <w:bCs w:val="0"/>
              </w:rPr>
              <w:t>Петрвоское</w:t>
            </w:r>
            <w:proofErr w:type="spellEnd"/>
            <w:r w:rsidR="001E69BD">
              <w:rPr>
                <w:bCs w:val="0"/>
              </w:rPr>
              <w:t xml:space="preserve"> сельпо, ОАО «АТП Петровское», ООО «Исток», ООО «Гранда»</w:t>
            </w:r>
            <w:r>
              <w:rPr>
                <w:bCs w:val="0"/>
              </w:rPr>
              <w:t xml:space="preserve"> </w:t>
            </w:r>
          </w:p>
          <w:p w:rsidR="00EB50C3" w:rsidRDefault="00EB50C3" w:rsidP="00EB50C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B31155" w:rsidTr="00564A02">
        <w:trPr>
          <w:trHeight w:val="713"/>
        </w:trPr>
        <w:tc>
          <w:tcPr>
            <w:tcW w:w="1968" w:type="dxa"/>
            <w:hideMark/>
          </w:tcPr>
          <w:p w:rsidR="00B31155" w:rsidRDefault="00B31155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B31155" w:rsidRDefault="00F67375" w:rsidP="00750043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Слушали:</w:t>
            </w:r>
          </w:p>
        </w:tc>
        <w:tc>
          <w:tcPr>
            <w:tcW w:w="5688" w:type="dxa"/>
            <w:gridSpan w:val="2"/>
          </w:tcPr>
          <w:p w:rsidR="00543A4D" w:rsidRDefault="006E7C3E" w:rsidP="008D5C58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ИП </w:t>
            </w:r>
            <w:proofErr w:type="spellStart"/>
            <w:r w:rsidR="00764111">
              <w:rPr>
                <w:bCs w:val="0"/>
              </w:rPr>
              <w:t>Зубенко</w:t>
            </w:r>
            <w:proofErr w:type="spellEnd"/>
            <w:r w:rsidR="00764111">
              <w:rPr>
                <w:bCs w:val="0"/>
              </w:rPr>
              <w:t xml:space="preserve"> Е.А. (Оптовая торговля через агентов) – на данном предприятии заработная плата выплачивается своевременно: в срок до 15-го и 30-го числа, а также в установленные сроки оплачиваются обязательные платежи во внебюджетные фонды, налоги и сборы. По состоянию на текущую дату на предприятии работает 14 человек</w:t>
            </w:r>
            <w:proofErr w:type="gramStart"/>
            <w:r w:rsidR="00764111">
              <w:rPr>
                <w:bCs w:val="0"/>
              </w:rPr>
              <w:t xml:space="preserve">.. </w:t>
            </w:r>
            <w:proofErr w:type="gramEnd"/>
            <w:r w:rsidR="00764111">
              <w:rPr>
                <w:bCs w:val="0"/>
              </w:rPr>
              <w:t>Работа сезонная, есть срочные трудовые договора, оформленные на неполное рабочее время, заработную плату получают от фактически отработанного времени. Средняя заработная плата составляет 11 307 рубле</w:t>
            </w:r>
            <w:proofErr w:type="gramStart"/>
            <w:r w:rsidR="00764111">
              <w:rPr>
                <w:bCs w:val="0"/>
              </w:rPr>
              <w:t>й(</w:t>
            </w:r>
            <w:proofErr w:type="gramEnd"/>
            <w:r w:rsidR="00764111">
              <w:rPr>
                <w:bCs w:val="0"/>
              </w:rPr>
              <w:t>приложение Анализ заработной платы по сотрудникам</w:t>
            </w:r>
            <w:r w:rsidR="0025779F">
              <w:rPr>
                <w:bCs w:val="0"/>
              </w:rPr>
              <w:t xml:space="preserve"> за Август месяц 2018 года).</w:t>
            </w:r>
          </w:p>
          <w:p w:rsidR="00764111" w:rsidRDefault="00764111" w:rsidP="008D5C58">
            <w:pPr>
              <w:jc w:val="both"/>
              <w:rPr>
                <w:bCs w:val="0"/>
              </w:rPr>
            </w:pPr>
            <w:r>
              <w:rPr>
                <w:bCs w:val="0"/>
              </w:rPr>
              <w:t>ООО «</w:t>
            </w:r>
            <w:proofErr w:type="spellStart"/>
            <w:r>
              <w:rPr>
                <w:bCs w:val="0"/>
              </w:rPr>
              <w:t>Николинозернопродукт</w:t>
            </w:r>
            <w:proofErr w:type="spellEnd"/>
            <w:r>
              <w:rPr>
                <w:bCs w:val="0"/>
              </w:rPr>
              <w:t xml:space="preserve">» - </w:t>
            </w:r>
            <w:r w:rsidR="0025779F">
              <w:rPr>
                <w:bCs w:val="0"/>
              </w:rPr>
              <w:t xml:space="preserve">Левыкин Евгений Николаевич (деятельность автомобильного грузового транспорта) – на 01.09.2018 года списочная численность работающих составляет 3 человека. Из них на полную ставку работает 1 человек, 2 человека работают по совместительству на неполные ставки. Среднемесячная оплата труда сотрудника работающего на полную ставку за </w:t>
            </w:r>
            <w:proofErr w:type="gramStart"/>
            <w:r w:rsidR="0025779F">
              <w:rPr>
                <w:bCs w:val="0"/>
              </w:rPr>
              <w:t>последние</w:t>
            </w:r>
            <w:proofErr w:type="gramEnd"/>
            <w:r w:rsidR="0025779F">
              <w:rPr>
                <w:bCs w:val="0"/>
              </w:rPr>
              <w:t xml:space="preserve"> 6 месяцев составила 15000 рублей. </w:t>
            </w:r>
            <w:proofErr w:type="gramStart"/>
            <w:r w:rsidR="0025779F">
              <w:rPr>
                <w:bCs w:val="0"/>
              </w:rPr>
              <w:t>Сотрудникам</w:t>
            </w:r>
            <w:proofErr w:type="gramEnd"/>
            <w:r w:rsidR="0025779F">
              <w:rPr>
                <w:bCs w:val="0"/>
              </w:rPr>
              <w:t xml:space="preserve"> работающим на неполные ставки начисление осуществляется с фактически отработанным временем.</w:t>
            </w:r>
          </w:p>
          <w:p w:rsidR="0025779F" w:rsidRDefault="0025779F" w:rsidP="008D5C58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ООО «Исток» - Величко Сергей Александрович (врачебная практика) – задолженности по налогам не имеют, численность 64 человека, 4 человека находятся в декретном отпуске, 31 человек </w:t>
            </w:r>
            <w:r>
              <w:rPr>
                <w:bCs w:val="0"/>
              </w:rPr>
              <w:lastRenderedPageBreak/>
              <w:t>работают по совместительству на неполную ставку</w:t>
            </w:r>
          </w:p>
          <w:p w:rsidR="00EC6BAF" w:rsidRDefault="00EC6BAF" w:rsidP="000F025E">
            <w:pPr>
              <w:jc w:val="both"/>
              <w:rPr>
                <w:bCs w:val="0"/>
              </w:rPr>
            </w:pPr>
          </w:p>
        </w:tc>
      </w:tr>
      <w:tr w:rsidR="002C45B3" w:rsidTr="00564A02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2C45B3" w:rsidRDefault="002C45B3" w:rsidP="00E97ADE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Докладчик:</w:t>
            </w:r>
          </w:p>
        </w:tc>
        <w:tc>
          <w:tcPr>
            <w:tcW w:w="5688" w:type="dxa"/>
            <w:gridSpan w:val="2"/>
          </w:tcPr>
          <w:p w:rsidR="002C45B3" w:rsidRDefault="002C45B3" w:rsidP="00E97ADE">
            <w:pPr>
              <w:contextualSpacing/>
              <w:jc w:val="both"/>
              <w:outlineLvl w:val="0"/>
              <w:rPr>
                <w:bCs w:val="0"/>
              </w:rPr>
            </w:pPr>
            <w:proofErr w:type="spellStart"/>
            <w:r>
              <w:rPr>
                <w:bCs w:val="0"/>
              </w:rPr>
              <w:t>Зубакина</w:t>
            </w:r>
            <w:proofErr w:type="spellEnd"/>
            <w:r>
              <w:rPr>
                <w:bCs w:val="0"/>
              </w:rPr>
              <w:t xml:space="preserve"> И.А. – начальник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:rsidR="002C45B3" w:rsidRDefault="002C45B3" w:rsidP="00E97ADE">
            <w:pPr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2C45B3" w:rsidTr="000A4EA8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2C45B3" w:rsidRDefault="002C45B3" w:rsidP="002C45B3">
            <w:pPr>
              <w:ind w:right="-108"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На заседание комиссии представлены пояснения:</w:t>
            </w:r>
          </w:p>
          <w:p w:rsidR="00764111" w:rsidRDefault="00764111" w:rsidP="002C45B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ИП Горбенко Сергей Иванович (Деятельность автомобильного грузового транспорта) -  среднесписочная численность составляет 4 чел., один человек работает на 0,5 ставки. В сентябре месяце будет пересчитано до величины минимальной заработной платы.</w:t>
            </w:r>
          </w:p>
          <w:p w:rsidR="00C75C92" w:rsidRDefault="002C45B3" w:rsidP="002C45B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ИП </w:t>
            </w:r>
            <w:proofErr w:type="spellStart"/>
            <w:r>
              <w:rPr>
                <w:bCs w:val="0"/>
              </w:rPr>
              <w:t>Удовитченко</w:t>
            </w:r>
            <w:proofErr w:type="spellEnd"/>
            <w:r>
              <w:rPr>
                <w:bCs w:val="0"/>
              </w:rPr>
              <w:t xml:space="preserve"> </w:t>
            </w:r>
            <w:r w:rsidR="00C75C92">
              <w:rPr>
                <w:bCs w:val="0"/>
              </w:rPr>
              <w:t>А.А.</w:t>
            </w:r>
            <w:r>
              <w:rPr>
                <w:bCs w:val="0"/>
              </w:rPr>
              <w:t xml:space="preserve"> –</w:t>
            </w:r>
            <w:r w:rsidR="00C75C92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средняя заработная плата работников </w:t>
            </w:r>
            <w:r w:rsidR="00C75C92">
              <w:rPr>
                <w:bCs w:val="0"/>
              </w:rPr>
              <w:t>с 01.05.2018</w:t>
            </w:r>
            <w:r>
              <w:rPr>
                <w:bCs w:val="0"/>
              </w:rPr>
              <w:t xml:space="preserve"> год</w:t>
            </w:r>
            <w:r w:rsidR="00C75C92">
              <w:rPr>
                <w:bCs w:val="0"/>
              </w:rPr>
              <w:t>а составляет 11200</w:t>
            </w:r>
            <w:r>
              <w:rPr>
                <w:bCs w:val="0"/>
              </w:rPr>
              <w:t xml:space="preserve"> рублей, задолженности по налогам и сборам, обязательным платежам во внебюджетные фонды не имеет. Задолженности по заработной плате не имеет. </w:t>
            </w:r>
          </w:p>
          <w:p w:rsidR="00EF2D8E" w:rsidRDefault="004C29D2" w:rsidP="002C45B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ИП Данькова К.М. - з</w:t>
            </w:r>
            <w:r w:rsidR="00C75C92">
              <w:rPr>
                <w:bCs w:val="0"/>
              </w:rPr>
              <w:t>аработная плата производится своевременно два раза в месяц</w:t>
            </w:r>
            <w:r w:rsidR="00EF2D8E">
              <w:rPr>
                <w:bCs w:val="0"/>
              </w:rPr>
              <w:t>.</w:t>
            </w:r>
            <w:r w:rsidR="00C75C92">
              <w:rPr>
                <w:bCs w:val="0"/>
              </w:rPr>
              <w:t xml:space="preserve"> Размер заработной платы соответствует </w:t>
            </w:r>
            <w:r>
              <w:rPr>
                <w:bCs w:val="0"/>
              </w:rPr>
              <w:t xml:space="preserve">минимальному </w:t>
            </w:r>
            <w:proofErr w:type="gramStart"/>
            <w:r>
              <w:rPr>
                <w:bCs w:val="0"/>
              </w:rPr>
              <w:t>размеру оплаты труда</w:t>
            </w:r>
            <w:proofErr w:type="gramEnd"/>
            <w:r w:rsidR="00C75C92">
              <w:rPr>
                <w:bCs w:val="0"/>
              </w:rPr>
              <w:t>. Отчисления по налогам и обязательным платежам производятся своевременно и в полном объеме. Задолженности по налоговым сборам не имеет</w:t>
            </w:r>
            <w:r>
              <w:rPr>
                <w:bCs w:val="0"/>
              </w:rPr>
              <w:t xml:space="preserve">. Среднесписочная численность на текущую дату 4 чел. </w:t>
            </w:r>
          </w:p>
          <w:p w:rsidR="004C29D2" w:rsidRDefault="00A22942" w:rsidP="002C45B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Петровское сельпо – председатель Совета Маслова В.В. – при составлении расчетов по 6 НДФЛ за первое полугодие по всем КПП в разделах 1 «Обобщенные показатели» по строке 020 «Сумма начисленного дохода» были ошибочно указаны суммы сложившейся за второй квартал, были составлены и отправлены уточняющие расчеты по всем КПП с внесенными изменениями. Средняя заработная плата по Петровскому сельпо на 01.09.2018 года – 15976 рублей.</w:t>
            </w:r>
          </w:p>
          <w:p w:rsidR="00A22942" w:rsidRDefault="00A22942" w:rsidP="002C45B3">
            <w:pPr>
              <w:ind w:firstLine="300"/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 xml:space="preserve">ООО «Гранда» - Магомедов </w:t>
            </w:r>
            <w:proofErr w:type="spellStart"/>
            <w:r>
              <w:rPr>
                <w:bCs w:val="0"/>
              </w:rPr>
              <w:t>Арсен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Хизриевич</w:t>
            </w:r>
            <w:proofErr w:type="spellEnd"/>
            <w:r>
              <w:rPr>
                <w:bCs w:val="0"/>
              </w:rPr>
              <w:t xml:space="preserve"> – нарушений по выплате заработной платы не имеют, численность сотрудников 32 человека (1 сотрудник находится в декретном отпуске), средний размер заработной платы </w:t>
            </w:r>
            <w:r w:rsidR="00C66131">
              <w:rPr>
                <w:bCs w:val="0"/>
              </w:rPr>
              <w:t xml:space="preserve">на текущую дату </w:t>
            </w:r>
            <w:r>
              <w:rPr>
                <w:bCs w:val="0"/>
              </w:rPr>
              <w:t>составляет 11552 руб. 73 коп.</w:t>
            </w:r>
            <w:r w:rsidR="00C66131">
              <w:rPr>
                <w:bCs w:val="0"/>
              </w:rPr>
              <w:t xml:space="preserve"> В мае месяце с 21 мая по 25 мая по производственной необходимости сотрудники были отправлены на простой по вине работодателя, начисления ФОТ за этот период производились из расчета 2/3 от заработной платы, поэтому средний размер заработной платы составил 9892 руб.23 коп.</w:t>
            </w:r>
          </w:p>
          <w:p w:rsidR="002C45B3" w:rsidRDefault="002C45B3" w:rsidP="00E97ADE">
            <w:pPr>
              <w:contextualSpacing/>
              <w:jc w:val="both"/>
              <w:outlineLvl w:val="0"/>
              <w:rPr>
                <w:bCs w:val="0"/>
              </w:rPr>
            </w:pPr>
          </w:p>
        </w:tc>
      </w:tr>
      <w:tr w:rsidR="002C45B3" w:rsidTr="00564A02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1804" w:type="dxa"/>
          </w:tcPr>
          <w:p w:rsidR="002C45B3" w:rsidRDefault="002C45B3" w:rsidP="001F529F">
            <w:pPr>
              <w:contextualSpacing/>
              <w:jc w:val="both"/>
              <w:outlineLvl w:val="0"/>
              <w:rPr>
                <w:bCs w:val="0"/>
              </w:rPr>
            </w:pPr>
            <w:r>
              <w:rPr>
                <w:bCs w:val="0"/>
              </w:rPr>
              <w:t>Выступили:</w:t>
            </w:r>
          </w:p>
        </w:tc>
        <w:tc>
          <w:tcPr>
            <w:tcW w:w="5688" w:type="dxa"/>
            <w:gridSpan w:val="2"/>
          </w:tcPr>
          <w:p w:rsidR="002C45B3" w:rsidRDefault="002C45B3" w:rsidP="001F529F">
            <w:pPr>
              <w:rPr>
                <w:bCs w:val="0"/>
              </w:rPr>
            </w:pPr>
            <w:r>
              <w:rPr>
                <w:bCs w:val="0"/>
              </w:rPr>
              <w:t xml:space="preserve"> Малахова Н.В., </w:t>
            </w:r>
            <w:proofErr w:type="spellStart"/>
            <w:r>
              <w:rPr>
                <w:bCs w:val="0"/>
              </w:rPr>
              <w:t>Клочкова</w:t>
            </w:r>
            <w:proofErr w:type="spellEnd"/>
            <w:r>
              <w:rPr>
                <w:bCs w:val="0"/>
              </w:rPr>
              <w:t xml:space="preserve"> Н.А.</w:t>
            </w:r>
          </w:p>
        </w:tc>
      </w:tr>
      <w:tr w:rsidR="002C45B3" w:rsidTr="00592479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  <w:r>
              <w:t>РЕШИЛИ:</w:t>
            </w:r>
          </w:p>
        </w:tc>
        <w:tc>
          <w:tcPr>
            <w:tcW w:w="7492" w:type="dxa"/>
            <w:gridSpan w:val="3"/>
          </w:tcPr>
          <w:p w:rsidR="002C45B3" w:rsidRDefault="002C45B3" w:rsidP="00E840E3">
            <w:pPr>
              <w:ind w:firstLine="30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bCs w:val="0"/>
              </w:rPr>
              <w:t xml:space="preserve">1.Принять к сведению информацию </w:t>
            </w:r>
            <w:r w:rsidRPr="00510947">
              <w:rPr>
                <w:rStyle w:val="FontStyle12"/>
                <w:sz w:val="28"/>
                <w:szCs w:val="28"/>
              </w:rPr>
              <w:t>начальника</w:t>
            </w:r>
            <w:r w:rsidR="00C66131">
              <w:rPr>
                <w:rStyle w:val="FontStyle12"/>
                <w:sz w:val="28"/>
                <w:szCs w:val="28"/>
              </w:rPr>
              <w:t xml:space="preserve"> урегулирования задолженности и обеспечения процедур банкротства</w:t>
            </w:r>
            <w:r w:rsidRPr="00510947">
              <w:rPr>
                <w:rStyle w:val="FontStyle12"/>
                <w:sz w:val="28"/>
                <w:szCs w:val="28"/>
              </w:rPr>
              <w:t xml:space="preserve"> Межрайонной ИФНС России №3 по СК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sz w:val="28"/>
                <w:szCs w:val="28"/>
              </w:rPr>
              <w:t>Мурзаевой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Н.М.</w:t>
            </w:r>
          </w:p>
          <w:p w:rsidR="00E57C91" w:rsidRPr="00E145DD" w:rsidRDefault="00E57C91" w:rsidP="00E840E3">
            <w:pPr>
              <w:ind w:firstLine="30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2. </w:t>
            </w:r>
            <w:proofErr w:type="gramStart"/>
            <w:r w:rsidR="00E145DD" w:rsidRPr="00E145DD">
              <w:rPr>
                <w:color w:val="000000"/>
                <w:shd w:val="clear" w:color="auto" w:fill="FFFFFF"/>
              </w:rPr>
              <w:t xml:space="preserve">Рекомендовать работодателям </w:t>
            </w:r>
            <w:r w:rsidR="00E145DD">
              <w:rPr>
                <w:color w:val="000000"/>
                <w:shd w:val="clear" w:color="auto" w:fill="FFFFFF"/>
              </w:rPr>
              <w:t xml:space="preserve">Петровского городского округа </w:t>
            </w:r>
            <w:r w:rsidR="00E145DD" w:rsidRPr="00E145DD">
              <w:rPr>
                <w:color w:val="000000"/>
                <w:shd w:val="clear" w:color="auto" w:fill="FFFFFF"/>
              </w:rPr>
              <w:t xml:space="preserve">выплачивать заработную плату не ниже </w:t>
            </w:r>
            <w:r w:rsidR="00C66131">
              <w:rPr>
                <w:color w:val="000000"/>
                <w:shd w:val="clear" w:color="auto" w:fill="FFFFFF"/>
              </w:rPr>
              <w:t>минимального размера оплаты труда</w:t>
            </w:r>
            <w:r w:rsidR="00E145DD" w:rsidRPr="00E145DD">
              <w:rPr>
                <w:color w:val="000000"/>
                <w:shd w:val="clear" w:color="auto" w:fill="FFFFFF"/>
              </w:rPr>
              <w:t>, исходя из трудовой функции и квалификации работников в установленные правилами внутреннего трудового распорядка и трудовыми договорами сроки и в полном размере, а также обеспечить повышение уровня реального содержания заработной платы с учетом инфляции в соответствии со статьей 134 Трудового кодекса РФ.</w:t>
            </w:r>
            <w:proofErr w:type="gramEnd"/>
          </w:p>
          <w:p w:rsidR="000A5CA4" w:rsidRDefault="000A5CA4" w:rsidP="00E840E3">
            <w:pPr>
              <w:ind w:firstLine="300"/>
              <w:jc w:val="both"/>
              <w:rPr>
                <w:rStyle w:val="FontStyle12"/>
                <w:sz w:val="28"/>
                <w:szCs w:val="28"/>
              </w:rPr>
            </w:pPr>
          </w:p>
          <w:p w:rsidR="002C45B3" w:rsidRDefault="002C45B3" w:rsidP="00EB50C3">
            <w:pPr>
              <w:ind w:firstLine="300"/>
              <w:jc w:val="both"/>
              <w:rPr>
                <w:bCs w:val="0"/>
              </w:rPr>
            </w:pPr>
          </w:p>
        </w:tc>
      </w:tr>
      <w:tr w:rsidR="002C45B3" w:rsidTr="00906A8F">
        <w:trPr>
          <w:trHeight w:val="713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2C45B3" w:rsidRDefault="002C45B3" w:rsidP="007C7D9C">
            <w:pPr>
              <w:rPr>
                <w:bCs w:val="0"/>
              </w:rPr>
            </w:pPr>
          </w:p>
        </w:tc>
      </w:tr>
      <w:tr w:rsidR="002C45B3" w:rsidTr="00564A02">
        <w:trPr>
          <w:trHeight w:val="190"/>
        </w:trPr>
        <w:tc>
          <w:tcPr>
            <w:tcW w:w="1968" w:type="dxa"/>
            <w:hideMark/>
          </w:tcPr>
          <w:p w:rsidR="002C45B3" w:rsidRDefault="002C45B3" w:rsidP="00223C92">
            <w:pPr>
              <w:spacing w:line="240" w:lineRule="exact"/>
              <w:ind w:left="-126"/>
              <w:contextualSpacing/>
              <w:jc w:val="both"/>
              <w:outlineLvl w:val="0"/>
            </w:pPr>
          </w:p>
        </w:tc>
        <w:tc>
          <w:tcPr>
            <w:tcW w:w="7492" w:type="dxa"/>
            <w:gridSpan w:val="3"/>
          </w:tcPr>
          <w:p w:rsidR="002C45B3" w:rsidRDefault="002C45B3" w:rsidP="00E14CFC">
            <w:pPr>
              <w:jc w:val="both"/>
              <w:rPr>
                <w:bCs w:val="0"/>
              </w:rPr>
            </w:pPr>
          </w:p>
        </w:tc>
      </w:tr>
    </w:tbl>
    <w:p w:rsidR="008A3F4B" w:rsidRDefault="008A3F4B" w:rsidP="008A3F4B">
      <w:pPr>
        <w:spacing w:line="240" w:lineRule="exact"/>
        <w:jc w:val="both"/>
      </w:pPr>
      <w:r>
        <w:t>Председатель</w:t>
      </w:r>
      <w:r w:rsidR="008D5C58">
        <w:t>ствующий</w:t>
      </w:r>
      <w:r w:rsidR="008D5C58">
        <w:tab/>
      </w:r>
      <w:r w:rsidR="008D5C58">
        <w:tab/>
      </w:r>
      <w:r>
        <w:t xml:space="preserve">                   </w:t>
      </w:r>
      <w:r w:rsidR="007D614E">
        <w:t xml:space="preserve">                            </w:t>
      </w:r>
      <w:proofErr w:type="spellStart"/>
      <w:r w:rsidR="00C66131">
        <w:t>В.Д.Барыленко</w:t>
      </w:r>
      <w:proofErr w:type="spellEnd"/>
    </w:p>
    <w:p w:rsidR="00A44AAE" w:rsidRDefault="00A44AAE" w:rsidP="008A3F4B">
      <w:pPr>
        <w:spacing w:line="240" w:lineRule="exact"/>
        <w:jc w:val="both"/>
      </w:pPr>
    </w:p>
    <w:p w:rsidR="00921D0B" w:rsidRDefault="00921D0B" w:rsidP="008A3F4B">
      <w:pPr>
        <w:spacing w:line="240" w:lineRule="exact"/>
        <w:jc w:val="both"/>
      </w:pPr>
    </w:p>
    <w:p w:rsidR="00100AD0" w:rsidRDefault="008A3F4B" w:rsidP="00DA3B22">
      <w:pPr>
        <w:spacing w:line="240" w:lineRule="exact"/>
        <w:ind w:left="-360" w:firstLine="360"/>
      </w:pPr>
      <w:r>
        <w:t xml:space="preserve">секретарь </w:t>
      </w:r>
      <w:r w:rsidR="00724331">
        <w:t>комиссии</w:t>
      </w:r>
      <w:r>
        <w:t xml:space="preserve">                                                                 </w:t>
      </w:r>
      <w:r w:rsidR="00E31096">
        <w:t xml:space="preserve">  </w:t>
      </w:r>
      <w:r>
        <w:t xml:space="preserve">         </w:t>
      </w:r>
      <w:proofErr w:type="spellStart"/>
      <w:r w:rsidR="00EB50C3">
        <w:t>Л.П.Черскова</w:t>
      </w:r>
      <w:proofErr w:type="spellEnd"/>
    </w:p>
    <w:sectPr w:rsidR="00100AD0" w:rsidSect="00245F3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00AB"/>
    <w:multiLevelType w:val="hybridMultilevel"/>
    <w:tmpl w:val="03C4E904"/>
    <w:lvl w:ilvl="0" w:tplc="A83C7230">
      <w:start w:val="1"/>
      <w:numFmt w:val="decimal"/>
      <w:lvlText w:val="%1."/>
      <w:lvlJc w:val="left"/>
      <w:pPr>
        <w:ind w:left="9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6DB0F68"/>
    <w:multiLevelType w:val="hybridMultilevel"/>
    <w:tmpl w:val="A844CF32"/>
    <w:lvl w:ilvl="0" w:tplc="4940A5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4B"/>
    <w:rsid w:val="000017D3"/>
    <w:rsid w:val="000022C8"/>
    <w:rsid w:val="0000324F"/>
    <w:rsid w:val="00003A31"/>
    <w:rsid w:val="00004162"/>
    <w:rsid w:val="000104D8"/>
    <w:rsid w:val="00010536"/>
    <w:rsid w:val="00010FBD"/>
    <w:rsid w:val="000146F4"/>
    <w:rsid w:val="00014DEA"/>
    <w:rsid w:val="00016317"/>
    <w:rsid w:val="00023741"/>
    <w:rsid w:val="000248E6"/>
    <w:rsid w:val="00024CAD"/>
    <w:rsid w:val="00025624"/>
    <w:rsid w:val="000261A1"/>
    <w:rsid w:val="00026211"/>
    <w:rsid w:val="0003000B"/>
    <w:rsid w:val="000301A1"/>
    <w:rsid w:val="000346FE"/>
    <w:rsid w:val="00036A85"/>
    <w:rsid w:val="00036AE4"/>
    <w:rsid w:val="00037AFE"/>
    <w:rsid w:val="000418D6"/>
    <w:rsid w:val="00042EB0"/>
    <w:rsid w:val="000437B1"/>
    <w:rsid w:val="0004792C"/>
    <w:rsid w:val="00056AC5"/>
    <w:rsid w:val="00060717"/>
    <w:rsid w:val="00060D15"/>
    <w:rsid w:val="00060D59"/>
    <w:rsid w:val="00061944"/>
    <w:rsid w:val="00061E2F"/>
    <w:rsid w:val="00065360"/>
    <w:rsid w:val="000667CF"/>
    <w:rsid w:val="0006766B"/>
    <w:rsid w:val="000709F1"/>
    <w:rsid w:val="0007160F"/>
    <w:rsid w:val="000719BD"/>
    <w:rsid w:val="000747A3"/>
    <w:rsid w:val="00074FDA"/>
    <w:rsid w:val="00076333"/>
    <w:rsid w:val="00076728"/>
    <w:rsid w:val="000804BF"/>
    <w:rsid w:val="00080790"/>
    <w:rsid w:val="00082023"/>
    <w:rsid w:val="00082A5F"/>
    <w:rsid w:val="00083871"/>
    <w:rsid w:val="00087BCA"/>
    <w:rsid w:val="0009211A"/>
    <w:rsid w:val="00094EE6"/>
    <w:rsid w:val="000977B3"/>
    <w:rsid w:val="000A0DD8"/>
    <w:rsid w:val="000A22DD"/>
    <w:rsid w:val="000A286A"/>
    <w:rsid w:val="000A329A"/>
    <w:rsid w:val="000A415E"/>
    <w:rsid w:val="000A41D5"/>
    <w:rsid w:val="000A5CA4"/>
    <w:rsid w:val="000A6256"/>
    <w:rsid w:val="000A6C56"/>
    <w:rsid w:val="000B0AE3"/>
    <w:rsid w:val="000B413E"/>
    <w:rsid w:val="000B591B"/>
    <w:rsid w:val="000B7EC0"/>
    <w:rsid w:val="000C0F4A"/>
    <w:rsid w:val="000C1C3D"/>
    <w:rsid w:val="000C2771"/>
    <w:rsid w:val="000C3D33"/>
    <w:rsid w:val="000C4D46"/>
    <w:rsid w:val="000C4F82"/>
    <w:rsid w:val="000C6AE3"/>
    <w:rsid w:val="000C7DC9"/>
    <w:rsid w:val="000D036F"/>
    <w:rsid w:val="000D058E"/>
    <w:rsid w:val="000D17F0"/>
    <w:rsid w:val="000D45D4"/>
    <w:rsid w:val="000D4C06"/>
    <w:rsid w:val="000D6088"/>
    <w:rsid w:val="000D665D"/>
    <w:rsid w:val="000E2FA3"/>
    <w:rsid w:val="000E5833"/>
    <w:rsid w:val="000E67FE"/>
    <w:rsid w:val="000E7EAE"/>
    <w:rsid w:val="000E7EBB"/>
    <w:rsid w:val="000F025E"/>
    <w:rsid w:val="000F076B"/>
    <w:rsid w:val="000F1BB6"/>
    <w:rsid w:val="000F1F46"/>
    <w:rsid w:val="000F4536"/>
    <w:rsid w:val="000F5855"/>
    <w:rsid w:val="000F6414"/>
    <w:rsid w:val="00100AD0"/>
    <w:rsid w:val="00101675"/>
    <w:rsid w:val="0010217C"/>
    <w:rsid w:val="00104089"/>
    <w:rsid w:val="0010611A"/>
    <w:rsid w:val="00106DC8"/>
    <w:rsid w:val="001118BA"/>
    <w:rsid w:val="00111B0D"/>
    <w:rsid w:val="001127B8"/>
    <w:rsid w:val="00113AD3"/>
    <w:rsid w:val="001148A3"/>
    <w:rsid w:val="00116A11"/>
    <w:rsid w:val="00120A4F"/>
    <w:rsid w:val="00121F9F"/>
    <w:rsid w:val="00122271"/>
    <w:rsid w:val="00122987"/>
    <w:rsid w:val="001304AD"/>
    <w:rsid w:val="001326EE"/>
    <w:rsid w:val="00132750"/>
    <w:rsid w:val="001347DE"/>
    <w:rsid w:val="00135F58"/>
    <w:rsid w:val="00136A0B"/>
    <w:rsid w:val="001406D6"/>
    <w:rsid w:val="00142BEB"/>
    <w:rsid w:val="00147A8F"/>
    <w:rsid w:val="00155EC0"/>
    <w:rsid w:val="00161F63"/>
    <w:rsid w:val="001627DF"/>
    <w:rsid w:val="00163555"/>
    <w:rsid w:val="00164E31"/>
    <w:rsid w:val="001654A0"/>
    <w:rsid w:val="00165B03"/>
    <w:rsid w:val="001673D0"/>
    <w:rsid w:val="0017075F"/>
    <w:rsid w:val="00171695"/>
    <w:rsid w:val="001745BB"/>
    <w:rsid w:val="00174910"/>
    <w:rsid w:val="0017537E"/>
    <w:rsid w:val="00175DF6"/>
    <w:rsid w:val="00175FAF"/>
    <w:rsid w:val="00181018"/>
    <w:rsid w:val="001839EE"/>
    <w:rsid w:val="0018410A"/>
    <w:rsid w:val="00184EB0"/>
    <w:rsid w:val="00190297"/>
    <w:rsid w:val="00191E44"/>
    <w:rsid w:val="00194D1C"/>
    <w:rsid w:val="00197CAB"/>
    <w:rsid w:val="001A07F5"/>
    <w:rsid w:val="001A122D"/>
    <w:rsid w:val="001A268A"/>
    <w:rsid w:val="001A29D6"/>
    <w:rsid w:val="001A4BB0"/>
    <w:rsid w:val="001A609C"/>
    <w:rsid w:val="001A7992"/>
    <w:rsid w:val="001A7D3A"/>
    <w:rsid w:val="001B1EDF"/>
    <w:rsid w:val="001B2283"/>
    <w:rsid w:val="001B2E2A"/>
    <w:rsid w:val="001B34C1"/>
    <w:rsid w:val="001B5C84"/>
    <w:rsid w:val="001C4ACF"/>
    <w:rsid w:val="001C701A"/>
    <w:rsid w:val="001C71DE"/>
    <w:rsid w:val="001D0079"/>
    <w:rsid w:val="001D3028"/>
    <w:rsid w:val="001D4204"/>
    <w:rsid w:val="001D526D"/>
    <w:rsid w:val="001E032E"/>
    <w:rsid w:val="001E18F8"/>
    <w:rsid w:val="001E19B9"/>
    <w:rsid w:val="001E30F1"/>
    <w:rsid w:val="001E3645"/>
    <w:rsid w:val="001E3D60"/>
    <w:rsid w:val="001E69BD"/>
    <w:rsid w:val="001E6AD4"/>
    <w:rsid w:val="001F2002"/>
    <w:rsid w:val="001F3056"/>
    <w:rsid w:val="001F38F4"/>
    <w:rsid w:val="001F59BF"/>
    <w:rsid w:val="001F6836"/>
    <w:rsid w:val="001F7497"/>
    <w:rsid w:val="00202047"/>
    <w:rsid w:val="00203114"/>
    <w:rsid w:val="00204DFB"/>
    <w:rsid w:val="00204EF9"/>
    <w:rsid w:val="00205018"/>
    <w:rsid w:val="00205029"/>
    <w:rsid w:val="002057E0"/>
    <w:rsid w:val="002059DB"/>
    <w:rsid w:val="00205D4E"/>
    <w:rsid w:val="002107A7"/>
    <w:rsid w:val="002111BE"/>
    <w:rsid w:val="00211DAC"/>
    <w:rsid w:val="002126A5"/>
    <w:rsid w:val="00214269"/>
    <w:rsid w:val="00214F8A"/>
    <w:rsid w:val="00215851"/>
    <w:rsid w:val="002175CD"/>
    <w:rsid w:val="00223C92"/>
    <w:rsid w:val="002242CB"/>
    <w:rsid w:val="00225321"/>
    <w:rsid w:val="00234954"/>
    <w:rsid w:val="00235174"/>
    <w:rsid w:val="0023569A"/>
    <w:rsid w:val="002357AA"/>
    <w:rsid w:val="002361FE"/>
    <w:rsid w:val="002376BA"/>
    <w:rsid w:val="00240FDB"/>
    <w:rsid w:val="00241C2C"/>
    <w:rsid w:val="00241C5C"/>
    <w:rsid w:val="00245E36"/>
    <w:rsid w:val="00245F37"/>
    <w:rsid w:val="00251717"/>
    <w:rsid w:val="00252188"/>
    <w:rsid w:val="00254563"/>
    <w:rsid w:val="0025459F"/>
    <w:rsid w:val="00255569"/>
    <w:rsid w:val="002558E5"/>
    <w:rsid w:val="002567F7"/>
    <w:rsid w:val="00256D35"/>
    <w:rsid w:val="00257534"/>
    <w:rsid w:val="0025779F"/>
    <w:rsid w:val="00262343"/>
    <w:rsid w:val="0026270D"/>
    <w:rsid w:val="00264CC4"/>
    <w:rsid w:val="002655ED"/>
    <w:rsid w:val="002679F3"/>
    <w:rsid w:val="0027263B"/>
    <w:rsid w:val="00272EA5"/>
    <w:rsid w:val="00273460"/>
    <w:rsid w:val="002741EE"/>
    <w:rsid w:val="00275E9C"/>
    <w:rsid w:val="00280EAA"/>
    <w:rsid w:val="00280FCE"/>
    <w:rsid w:val="0028466C"/>
    <w:rsid w:val="0028714F"/>
    <w:rsid w:val="00290097"/>
    <w:rsid w:val="00294C71"/>
    <w:rsid w:val="002A15A0"/>
    <w:rsid w:val="002A3F9D"/>
    <w:rsid w:val="002A4934"/>
    <w:rsid w:val="002A5446"/>
    <w:rsid w:val="002B257F"/>
    <w:rsid w:val="002B4B0D"/>
    <w:rsid w:val="002B57F2"/>
    <w:rsid w:val="002B79C4"/>
    <w:rsid w:val="002C0253"/>
    <w:rsid w:val="002C1042"/>
    <w:rsid w:val="002C1AF4"/>
    <w:rsid w:val="002C3163"/>
    <w:rsid w:val="002C452D"/>
    <w:rsid w:val="002C45B3"/>
    <w:rsid w:val="002C5C8B"/>
    <w:rsid w:val="002C684D"/>
    <w:rsid w:val="002C7478"/>
    <w:rsid w:val="002C78E4"/>
    <w:rsid w:val="002C7C48"/>
    <w:rsid w:val="002D0982"/>
    <w:rsid w:val="002D228E"/>
    <w:rsid w:val="002D633D"/>
    <w:rsid w:val="002F047C"/>
    <w:rsid w:val="002F1A45"/>
    <w:rsid w:val="002F1A91"/>
    <w:rsid w:val="002F2A0B"/>
    <w:rsid w:val="002F2A4D"/>
    <w:rsid w:val="002F44AA"/>
    <w:rsid w:val="002F4B42"/>
    <w:rsid w:val="002F4D6F"/>
    <w:rsid w:val="002F65D9"/>
    <w:rsid w:val="002F6759"/>
    <w:rsid w:val="002F700A"/>
    <w:rsid w:val="002F7E4E"/>
    <w:rsid w:val="00300BBB"/>
    <w:rsid w:val="00301D0A"/>
    <w:rsid w:val="00302ABB"/>
    <w:rsid w:val="0030540C"/>
    <w:rsid w:val="003068D0"/>
    <w:rsid w:val="0031382C"/>
    <w:rsid w:val="00314816"/>
    <w:rsid w:val="003162C2"/>
    <w:rsid w:val="00316C48"/>
    <w:rsid w:val="00317D78"/>
    <w:rsid w:val="00321D84"/>
    <w:rsid w:val="0032368E"/>
    <w:rsid w:val="00324033"/>
    <w:rsid w:val="00325895"/>
    <w:rsid w:val="003261B3"/>
    <w:rsid w:val="00326F0B"/>
    <w:rsid w:val="00327C68"/>
    <w:rsid w:val="00330000"/>
    <w:rsid w:val="003311C9"/>
    <w:rsid w:val="0033158D"/>
    <w:rsid w:val="00332D2B"/>
    <w:rsid w:val="00333DB0"/>
    <w:rsid w:val="0033672B"/>
    <w:rsid w:val="0033681D"/>
    <w:rsid w:val="0034043D"/>
    <w:rsid w:val="00340CC9"/>
    <w:rsid w:val="003411F0"/>
    <w:rsid w:val="0034235D"/>
    <w:rsid w:val="003439B9"/>
    <w:rsid w:val="0034414B"/>
    <w:rsid w:val="003454C7"/>
    <w:rsid w:val="00345C84"/>
    <w:rsid w:val="003467F0"/>
    <w:rsid w:val="00346E02"/>
    <w:rsid w:val="003513DD"/>
    <w:rsid w:val="003605AF"/>
    <w:rsid w:val="00361847"/>
    <w:rsid w:val="00363E7E"/>
    <w:rsid w:val="003663EE"/>
    <w:rsid w:val="00367FCB"/>
    <w:rsid w:val="00371A22"/>
    <w:rsid w:val="003753AD"/>
    <w:rsid w:val="00377E68"/>
    <w:rsid w:val="0038009A"/>
    <w:rsid w:val="00381588"/>
    <w:rsid w:val="0038309D"/>
    <w:rsid w:val="003853A5"/>
    <w:rsid w:val="00385AD9"/>
    <w:rsid w:val="00387C17"/>
    <w:rsid w:val="00391EFD"/>
    <w:rsid w:val="003924FE"/>
    <w:rsid w:val="00393E6A"/>
    <w:rsid w:val="00393E6F"/>
    <w:rsid w:val="00394027"/>
    <w:rsid w:val="003A04D6"/>
    <w:rsid w:val="003A0B6A"/>
    <w:rsid w:val="003A213E"/>
    <w:rsid w:val="003A3AA1"/>
    <w:rsid w:val="003A52FB"/>
    <w:rsid w:val="003A5F51"/>
    <w:rsid w:val="003A6451"/>
    <w:rsid w:val="003B46C5"/>
    <w:rsid w:val="003B6824"/>
    <w:rsid w:val="003D085F"/>
    <w:rsid w:val="003D2948"/>
    <w:rsid w:val="003D2BA7"/>
    <w:rsid w:val="003D46FD"/>
    <w:rsid w:val="003D5000"/>
    <w:rsid w:val="003D5020"/>
    <w:rsid w:val="003D5441"/>
    <w:rsid w:val="003D5532"/>
    <w:rsid w:val="003D6633"/>
    <w:rsid w:val="003D77AD"/>
    <w:rsid w:val="003E21D0"/>
    <w:rsid w:val="003E3184"/>
    <w:rsid w:val="003E3216"/>
    <w:rsid w:val="003E359A"/>
    <w:rsid w:val="003E3B6E"/>
    <w:rsid w:val="003E5AC5"/>
    <w:rsid w:val="003E5F61"/>
    <w:rsid w:val="003E6464"/>
    <w:rsid w:val="003F1A9F"/>
    <w:rsid w:val="003F1ABD"/>
    <w:rsid w:val="003F1C83"/>
    <w:rsid w:val="003F27EF"/>
    <w:rsid w:val="003F40A1"/>
    <w:rsid w:val="003F4107"/>
    <w:rsid w:val="003F41C4"/>
    <w:rsid w:val="003F7CBD"/>
    <w:rsid w:val="004002FF"/>
    <w:rsid w:val="00403A82"/>
    <w:rsid w:val="00403E3F"/>
    <w:rsid w:val="00405846"/>
    <w:rsid w:val="00412DE7"/>
    <w:rsid w:val="004142E8"/>
    <w:rsid w:val="0041480C"/>
    <w:rsid w:val="00414E1D"/>
    <w:rsid w:val="004200AC"/>
    <w:rsid w:val="00420B54"/>
    <w:rsid w:val="00423341"/>
    <w:rsid w:val="00425626"/>
    <w:rsid w:val="0042641A"/>
    <w:rsid w:val="004308F6"/>
    <w:rsid w:val="00433FBE"/>
    <w:rsid w:val="004357A0"/>
    <w:rsid w:val="004367F2"/>
    <w:rsid w:val="0043684C"/>
    <w:rsid w:val="00436EA8"/>
    <w:rsid w:val="00437D53"/>
    <w:rsid w:val="00440448"/>
    <w:rsid w:val="0044067F"/>
    <w:rsid w:val="00440914"/>
    <w:rsid w:val="00441441"/>
    <w:rsid w:val="00441EDE"/>
    <w:rsid w:val="00444E01"/>
    <w:rsid w:val="00444E55"/>
    <w:rsid w:val="00445539"/>
    <w:rsid w:val="00446CC3"/>
    <w:rsid w:val="00447003"/>
    <w:rsid w:val="004474CE"/>
    <w:rsid w:val="0045361E"/>
    <w:rsid w:val="00455F04"/>
    <w:rsid w:val="00461638"/>
    <w:rsid w:val="00463FD6"/>
    <w:rsid w:val="004647F4"/>
    <w:rsid w:val="004655FB"/>
    <w:rsid w:val="00467F77"/>
    <w:rsid w:val="004702FE"/>
    <w:rsid w:val="00474145"/>
    <w:rsid w:val="00482B82"/>
    <w:rsid w:val="00484F11"/>
    <w:rsid w:val="00486BA9"/>
    <w:rsid w:val="00486E89"/>
    <w:rsid w:val="00486F5D"/>
    <w:rsid w:val="00487029"/>
    <w:rsid w:val="0049168A"/>
    <w:rsid w:val="0049180F"/>
    <w:rsid w:val="00491A39"/>
    <w:rsid w:val="00491DD4"/>
    <w:rsid w:val="00492967"/>
    <w:rsid w:val="004950F9"/>
    <w:rsid w:val="004959DD"/>
    <w:rsid w:val="004A3B15"/>
    <w:rsid w:val="004A6260"/>
    <w:rsid w:val="004A6AFA"/>
    <w:rsid w:val="004A7125"/>
    <w:rsid w:val="004A74A7"/>
    <w:rsid w:val="004B0992"/>
    <w:rsid w:val="004B45AD"/>
    <w:rsid w:val="004B491C"/>
    <w:rsid w:val="004B52C2"/>
    <w:rsid w:val="004C1E11"/>
    <w:rsid w:val="004C215C"/>
    <w:rsid w:val="004C29D2"/>
    <w:rsid w:val="004C30E7"/>
    <w:rsid w:val="004C348D"/>
    <w:rsid w:val="004C6D6B"/>
    <w:rsid w:val="004C75D1"/>
    <w:rsid w:val="004C77FE"/>
    <w:rsid w:val="004D37FF"/>
    <w:rsid w:val="004D4890"/>
    <w:rsid w:val="004D6C12"/>
    <w:rsid w:val="004E0B07"/>
    <w:rsid w:val="004E4C79"/>
    <w:rsid w:val="004E6F69"/>
    <w:rsid w:val="004E7621"/>
    <w:rsid w:val="004E7BD9"/>
    <w:rsid w:val="004E7E59"/>
    <w:rsid w:val="004F159A"/>
    <w:rsid w:val="004F5AF3"/>
    <w:rsid w:val="004F6924"/>
    <w:rsid w:val="004F724D"/>
    <w:rsid w:val="004F7B78"/>
    <w:rsid w:val="00500ACA"/>
    <w:rsid w:val="00502100"/>
    <w:rsid w:val="00502E0C"/>
    <w:rsid w:val="00510947"/>
    <w:rsid w:val="005121D1"/>
    <w:rsid w:val="00512598"/>
    <w:rsid w:val="0051432D"/>
    <w:rsid w:val="00517D96"/>
    <w:rsid w:val="00522CB3"/>
    <w:rsid w:val="00524822"/>
    <w:rsid w:val="00525603"/>
    <w:rsid w:val="0052566E"/>
    <w:rsid w:val="00526425"/>
    <w:rsid w:val="00527298"/>
    <w:rsid w:val="00537417"/>
    <w:rsid w:val="005413E5"/>
    <w:rsid w:val="00543A4D"/>
    <w:rsid w:val="0054589B"/>
    <w:rsid w:val="00546CC0"/>
    <w:rsid w:val="005504C1"/>
    <w:rsid w:val="0055202B"/>
    <w:rsid w:val="005528E7"/>
    <w:rsid w:val="0055349F"/>
    <w:rsid w:val="00555E4B"/>
    <w:rsid w:val="00560885"/>
    <w:rsid w:val="00563CFC"/>
    <w:rsid w:val="005647DC"/>
    <w:rsid w:val="00564A02"/>
    <w:rsid w:val="00566071"/>
    <w:rsid w:val="00566C4B"/>
    <w:rsid w:val="0056791C"/>
    <w:rsid w:val="00571B19"/>
    <w:rsid w:val="005745D9"/>
    <w:rsid w:val="00575213"/>
    <w:rsid w:val="0057706B"/>
    <w:rsid w:val="0057782C"/>
    <w:rsid w:val="005806A4"/>
    <w:rsid w:val="00580710"/>
    <w:rsid w:val="00581A50"/>
    <w:rsid w:val="00582B63"/>
    <w:rsid w:val="00584B32"/>
    <w:rsid w:val="00585495"/>
    <w:rsid w:val="00585B64"/>
    <w:rsid w:val="005878F3"/>
    <w:rsid w:val="00591560"/>
    <w:rsid w:val="00591856"/>
    <w:rsid w:val="00591BF8"/>
    <w:rsid w:val="00592717"/>
    <w:rsid w:val="00593EAA"/>
    <w:rsid w:val="005A0279"/>
    <w:rsid w:val="005A1C75"/>
    <w:rsid w:val="005A5272"/>
    <w:rsid w:val="005A6655"/>
    <w:rsid w:val="005B025B"/>
    <w:rsid w:val="005B35C5"/>
    <w:rsid w:val="005B4C67"/>
    <w:rsid w:val="005C27D1"/>
    <w:rsid w:val="005D1A28"/>
    <w:rsid w:val="005D246E"/>
    <w:rsid w:val="005D306F"/>
    <w:rsid w:val="005D3582"/>
    <w:rsid w:val="005D3F20"/>
    <w:rsid w:val="005D7C87"/>
    <w:rsid w:val="005E3ADB"/>
    <w:rsid w:val="005E530B"/>
    <w:rsid w:val="005E659E"/>
    <w:rsid w:val="005E6C80"/>
    <w:rsid w:val="005E7D15"/>
    <w:rsid w:val="005F0726"/>
    <w:rsid w:val="005F0944"/>
    <w:rsid w:val="005F14B5"/>
    <w:rsid w:val="005F2CAB"/>
    <w:rsid w:val="005F3BAD"/>
    <w:rsid w:val="005F43DC"/>
    <w:rsid w:val="005F5804"/>
    <w:rsid w:val="006016B1"/>
    <w:rsid w:val="00601991"/>
    <w:rsid w:val="00602B4F"/>
    <w:rsid w:val="00603C9E"/>
    <w:rsid w:val="00603CFA"/>
    <w:rsid w:val="00604716"/>
    <w:rsid w:val="006051E4"/>
    <w:rsid w:val="006056F1"/>
    <w:rsid w:val="006059FE"/>
    <w:rsid w:val="00606CA4"/>
    <w:rsid w:val="00613226"/>
    <w:rsid w:val="00613EF2"/>
    <w:rsid w:val="00614311"/>
    <w:rsid w:val="00616EDB"/>
    <w:rsid w:val="00622FA7"/>
    <w:rsid w:val="006250D3"/>
    <w:rsid w:val="00625551"/>
    <w:rsid w:val="00625C67"/>
    <w:rsid w:val="00626663"/>
    <w:rsid w:val="006266ED"/>
    <w:rsid w:val="00632584"/>
    <w:rsid w:val="006351E5"/>
    <w:rsid w:val="00635873"/>
    <w:rsid w:val="00641263"/>
    <w:rsid w:val="00643353"/>
    <w:rsid w:val="00643F49"/>
    <w:rsid w:val="00644203"/>
    <w:rsid w:val="006504C5"/>
    <w:rsid w:val="00651DE2"/>
    <w:rsid w:val="00652197"/>
    <w:rsid w:val="00653D7F"/>
    <w:rsid w:val="0066024C"/>
    <w:rsid w:val="00660783"/>
    <w:rsid w:val="00662D63"/>
    <w:rsid w:val="00663F13"/>
    <w:rsid w:val="00664D3D"/>
    <w:rsid w:val="0066582A"/>
    <w:rsid w:val="00665ECB"/>
    <w:rsid w:val="00665F82"/>
    <w:rsid w:val="0066743A"/>
    <w:rsid w:val="00671E76"/>
    <w:rsid w:val="00673336"/>
    <w:rsid w:val="006739A1"/>
    <w:rsid w:val="0068032D"/>
    <w:rsid w:val="006804A6"/>
    <w:rsid w:val="0068084E"/>
    <w:rsid w:val="00681598"/>
    <w:rsid w:val="00683EA1"/>
    <w:rsid w:val="00690954"/>
    <w:rsid w:val="00691A03"/>
    <w:rsid w:val="0069350A"/>
    <w:rsid w:val="006943D4"/>
    <w:rsid w:val="00696062"/>
    <w:rsid w:val="00697EA4"/>
    <w:rsid w:val="006A26CD"/>
    <w:rsid w:val="006A48D1"/>
    <w:rsid w:val="006A4C83"/>
    <w:rsid w:val="006A51DE"/>
    <w:rsid w:val="006A534B"/>
    <w:rsid w:val="006A75B7"/>
    <w:rsid w:val="006B3605"/>
    <w:rsid w:val="006B761B"/>
    <w:rsid w:val="006B7F4C"/>
    <w:rsid w:val="006C3BFF"/>
    <w:rsid w:val="006C4392"/>
    <w:rsid w:val="006D0343"/>
    <w:rsid w:val="006D1B2C"/>
    <w:rsid w:val="006D1FE4"/>
    <w:rsid w:val="006D359F"/>
    <w:rsid w:val="006D3B52"/>
    <w:rsid w:val="006D47AD"/>
    <w:rsid w:val="006D5CD3"/>
    <w:rsid w:val="006E13F9"/>
    <w:rsid w:val="006E219D"/>
    <w:rsid w:val="006E2860"/>
    <w:rsid w:val="006E52A5"/>
    <w:rsid w:val="006E561C"/>
    <w:rsid w:val="006E7905"/>
    <w:rsid w:val="006E7C3E"/>
    <w:rsid w:val="006F3051"/>
    <w:rsid w:val="006F587B"/>
    <w:rsid w:val="006F7A3B"/>
    <w:rsid w:val="007006BA"/>
    <w:rsid w:val="0070340A"/>
    <w:rsid w:val="00704197"/>
    <w:rsid w:val="007064C5"/>
    <w:rsid w:val="00706BDD"/>
    <w:rsid w:val="00706E1E"/>
    <w:rsid w:val="00706FCA"/>
    <w:rsid w:val="00710C57"/>
    <w:rsid w:val="00711BBA"/>
    <w:rsid w:val="007121EA"/>
    <w:rsid w:val="007134E9"/>
    <w:rsid w:val="00722244"/>
    <w:rsid w:val="00722A88"/>
    <w:rsid w:val="007231B8"/>
    <w:rsid w:val="00723545"/>
    <w:rsid w:val="00723D64"/>
    <w:rsid w:val="00724331"/>
    <w:rsid w:val="00724C86"/>
    <w:rsid w:val="00725E5F"/>
    <w:rsid w:val="00731BE0"/>
    <w:rsid w:val="00732308"/>
    <w:rsid w:val="00733298"/>
    <w:rsid w:val="0074039A"/>
    <w:rsid w:val="00740EF5"/>
    <w:rsid w:val="00742FAC"/>
    <w:rsid w:val="007437E4"/>
    <w:rsid w:val="007440D6"/>
    <w:rsid w:val="007457B6"/>
    <w:rsid w:val="00746C07"/>
    <w:rsid w:val="00750043"/>
    <w:rsid w:val="00751076"/>
    <w:rsid w:val="00751B6A"/>
    <w:rsid w:val="007540C6"/>
    <w:rsid w:val="00754A63"/>
    <w:rsid w:val="00754B44"/>
    <w:rsid w:val="00754BAD"/>
    <w:rsid w:val="00756A8B"/>
    <w:rsid w:val="00756AF2"/>
    <w:rsid w:val="00760645"/>
    <w:rsid w:val="00761C03"/>
    <w:rsid w:val="00762ECC"/>
    <w:rsid w:val="0076405A"/>
    <w:rsid w:val="00764111"/>
    <w:rsid w:val="007777C3"/>
    <w:rsid w:val="00783F0E"/>
    <w:rsid w:val="00785D34"/>
    <w:rsid w:val="00787138"/>
    <w:rsid w:val="00787EC0"/>
    <w:rsid w:val="0079189A"/>
    <w:rsid w:val="00792A57"/>
    <w:rsid w:val="007A3EAE"/>
    <w:rsid w:val="007A4DC3"/>
    <w:rsid w:val="007A6BC8"/>
    <w:rsid w:val="007A77FE"/>
    <w:rsid w:val="007A7CBD"/>
    <w:rsid w:val="007B14FC"/>
    <w:rsid w:val="007B3020"/>
    <w:rsid w:val="007B31A9"/>
    <w:rsid w:val="007B456A"/>
    <w:rsid w:val="007B4EE0"/>
    <w:rsid w:val="007C182F"/>
    <w:rsid w:val="007C2C4C"/>
    <w:rsid w:val="007C5980"/>
    <w:rsid w:val="007C598F"/>
    <w:rsid w:val="007D1D31"/>
    <w:rsid w:val="007D614E"/>
    <w:rsid w:val="007D62EB"/>
    <w:rsid w:val="007D74C9"/>
    <w:rsid w:val="007D7560"/>
    <w:rsid w:val="007E14B5"/>
    <w:rsid w:val="007E155F"/>
    <w:rsid w:val="007E2426"/>
    <w:rsid w:val="007E2487"/>
    <w:rsid w:val="007E2850"/>
    <w:rsid w:val="007E336C"/>
    <w:rsid w:val="007E3AF5"/>
    <w:rsid w:val="007E6EA0"/>
    <w:rsid w:val="007E76F3"/>
    <w:rsid w:val="007F6F96"/>
    <w:rsid w:val="00801202"/>
    <w:rsid w:val="00803606"/>
    <w:rsid w:val="00803BBD"/>
    <w:rsid w:val="0080539D"/>
    <w:rsid w:val="00807851"/>
    <w:rsid w:val="00810730"/>
    <w:rsid w:val="008119B1"/>
    <w:rsid w:val="00813570"/>
    <w:rsid w:val="008142C4"/>
    <w:rsid w:val="00815000"/>
    <w:rsid w:val="00816D9C"/>
    <w:rsid w:val="0082002A"/>
    <w:rsid w:val="00820DA5"/>
    <w:rsid w:val="008231F4"/>
    <w:rsid w:val="00823823"/>
    <w:rsid w:val="0082437F"/>
    <w:rsid w:val="008251BE"/>
    <w:rsid w:val="00825A00"/>
    <w:rsid w:val="008268D8"/>
    <w:rsid w:val="00827CB3"/>
    <w:rsid w:val="00830585"/>
    <w:rsid w:val="00835183"/>
    <w:rsid w:val="008352EC"/>
    <w:rsid w:val="00841C63"/>
    <w:rsid w:val="00843466"/>
    <w:rsid w:val="008434D0"/>
    <w:rsid w:val="00844D41"/>
    <w:rsid w:val="008463FA"/>
    <w:rsid w:val="008465B5"/>
    <w:rsid w:val="0085135A"/>
    <w:rsid w:val="00851B61"/>
    <w:rsid w:val="00855980"/>
    <w:rsid w:val="00855E47"/>
    <w:rsid w:val="00857382"/>
    <w:rsid w:val="00857D1E"/>
    <w:rsid w:val="008602D0"/>
    <w:rsid w:val="00860DF1"/>
    <w:rsid w:val="00862B7C"/>
    <w:rsid w:val="008647AF"/>
    <w:rsid w:val="008662CD"/>
    <w:rsid w:val="00866898"/>
    <w:rsid w:val="008675F5"/>
    <w:rsid w:val="00867625"/>
    <w:rsid w:val="00870ACA"/>
    <w:rsid w:val="00871A61"/>
    <w:rsid w:val="00871C36"/>
    <w:rsid w:val="00873814"/>
    <w:rsid w:val="008761DD"/>
    <w:rsid w:val="00876BA5"/>
    <w:rsid w:val="00882004"/>
    <w:rsid w:val="008834B2"/>
    <w:rsid w:val="00883828"/>
    <w:rsid w:val="00886393"/>
    <w:rsid w:val="00887E75"/>
    <w:rsid w:val="00890B4A"/>
    <w:rsid w:val="0089142D"/>
    <w:rsid w:val="00892587"/>
    <w:rsid w:val="008925ED"/>
    <w:rsid w:val="008936D8"/>
    <w:rsid w:val="0089694F"/>
    <w:rsid w:val="008970EE"/>
    <w:rsid w:val="008A0F53"/>
    <w:rsid w:val="008A0FED"/>
    <w:rsid w:val="008A1021"/>
    <w:rsid w:val="008A2DFE"/>
    <w:rsid w:val="008A35CF"/>
    <w:rsid w:val="008A3F4B"/>
    <w:rsid w:val="008A41C1"/>
    <w:rsid w:val="008A5CAE"/>
    <w:rsid w:val="008A65C8"/>
    <w:rsid w:val="008B0B6B"/>
    <w:rsid w:val="008B17EB"/>
    <w:rsid w:val="008B20B2"/>
    <w:rsid w:val="008B6EDE"/>
    <w:rsid w:val="008C15D9"/>
    <w:rsid w:val="008C4F56"/>
    <w:rsid w:val="008C6AF6"/>
    <w:rsid w:val="008C73FD"/>
    <w:rsid w:val="008D32B1"/>
    <w:rsid w:val="008D3EA1"/>
    <w:rsid w:val="008D52B6"/>
    <w:rsid w:val="008D5C58"/>
    <w:rsid w:val="008D5C76"/>
    <w:rsid w:val="008D621B"/>
    <w:rsid w:val="008D6263"/>
    <w:rsid w:val="008D6BAD"/>
    <w:rsid w:val="008D6CC5"/>
    <w:rsid w:val="008D7073"/>
    <w:rsid w:val="008E0898"/>
    <w:rsid w:val="008E1062"/>
    <w:rsid w:val="008E496A"/>
    <w:rsid w:val="008E4EE0"/>
    <w:rsid w:val="008E6F91"/>
    <w:rsid w:val="008E7FA5"/>
    <w:rsid w:val="008F14BE"/>
    <w:rsid w:val="008F2598"/>
    <w:rsid w:val="008F2CB6"/>
    <w:rsid w:val="008F46A8"/>
    <w:rsid w:val="008F74FC"/>
    <w:rsid w:val="0090064A"/>
    <w:rsid w:val="00900EEB"/>
    <w:rsid w:val="00902152"/>
    <w:rsid w:val="009050B0"/>
    <w:rsid w:val="009114ED"/>
    <w:rsid w:val="009127F8"/>
    <w:rsid w:val="009130A5"/>
    <w:rsid w:val="00913C80"/>
    <w:rsid w:val="009153BA"/>
    <w:rsid w:val="009166B0"/>
    <w:rsid w:val="009208DD"/>
    <w:rsid w:val="00921D0B"/>
    <w:rsid w:val="00922C1F"/>
    <w:rsid w:val="00926906"/>
    <w:rsid w:val="00927986"/>
    <w:rsid w:val="0093024A"/>
    <w:rsid w:val="00933647"/>
    <w:rsid w:val="009343AE"/>
    <w:rsid w:val="00934C6F"/>
    <w:rsid w:val="0093558B"/>
    <w:rsid w:val="009367CF"/>
    <w:rsid w:val="00937562"/>
    <w:rsid w:val="00940902"/>
    <w:rsid w:val="009412DD"/>
    <w:rsid w:val="00942EB5"/>
    <w:rsid w:val="00943161"/>
    <w:rsid w:val="009472A1"/>
    <w:rsid w:val="009473D0"/>
    <w:rsid w:val="00947D7E"/>
    <w:rsid w:val="009504A9"/>
    <w:rsid w:val="009507AC"/>
    <w:rsid w:val="00952840"/>
    <w:rsid w:val="00953A55"/>
    <w:rsid w:val="00956AD4"/>
    <w:rsid w:val="00956DD7"/>
    <w:rsid w:val="00961831"/>
    <w:rsid w:val="00962AEF"/>
    <w:rsid w:val="009637FB"/>
    <w:rsid w:val="009645DD"/>
    <w:rsid w:val="00971AFB"/>
    <w:rsid w:val="00971BB1"/>
    <w:rsid w:val="009724A7"/>
    <w:rsid w:val="00975E62"/>
    <w:rsid w:val="00980B3F"/>
    <w:rsid w:val="00981640"/>
    <w:rsid w:val="00981731"/>
    <w:rsid w:val="0098294D"/>
    <w:rsid w:val="00986307"/>
    <w:rsid w:val="00992A94"/>
    <w:rsid w:val="009933C9"/>
    <w:rsid w:val="00995410"/>
    <w:rsid w:val="00995D34"/>
    <w:rsid w:val="00996D57"/>
    <w:rsid w:val="00997B23"/>
    <w:rsid w:val="009A05EC"/>
    <w:rsid w:val="009A154C"/>
    <w:rsid w:val="009A6B84"/>
    <w:rsid w:val="009B56EB"/>
    <w:rsid w:val="009C180A"/>
    <w:rsid w:val="009C3E36"/>
    <w:rsid w:val="009C593F"/>
    <w:rsid w:val="009C600D"/>
    <w:rsid w:val="009D01AA"/>
    <w:rsid w:val="009D101F"/>
    <w:rsid w:val="009D5E02"/>
    <w:rsid w:val="009D6A84"/>
    <w:rsid w:val="009D7F48"/>
    <w:rsid w:val="009E0B47"/>
    <w:rsid w:val="009E1098"/>
    <w:rsid w:val="009E1171"/>
    <w:rsid w:val="009E149E"/>
    <w:rsid w:val="009E3ADE"/>
    <w:rsid w:val="009E6E00"/>
    <w:rsid w:val="009F209C"/>
    <w:rsid w:val="009F37B4"/>
    <w:rsid w:val="009F42DE"/>
    <w:rsid w:val="009F5CDB"/>
    <w:rsid w:val="009F7EAC"/>
    <w:rsid w:val="00A0113F"/>
    <w:rsid w:val="00A030EF"/>
    <w:rsid w:val="00A0323C"/>
    <w:rsid w:val="00A06B11"/>
    <w:rsid w:val="00A10633"/>
    <w:rsid w:val="00A10C0D"/>
    <w:rsid w:val="00A118A4"/>
    <w:rsid w:val="00A12E72"/>
    <w:rsid w:val="00A12ED4"/>
    <w:rsid w:val="00A158E1"/>
    <w:rsid w:val="00A17224"/>
    <w:rsid w:val="00A21964"/>
    <w:rsid w:val="00A22942"/>
    <w:rsid w:val="00A25AE5"/>
    <w:rsid w:val="00A25BE0"/>
    <w:rsid w:val="00A2778A"/>
    <w:rsid w:val="00A27EDE"/>
    <w:rsid w:val="00A30300"/>
    <w:rsid w:val="00A3093F"/>
    <w:rsid w:val="00A368D1"/>
    <w:rsid w:val="00A3709C"/>
    <w:rsid w:val="00A37266"/>
    <w:rsid w:val="00A402C7"/>
    <w:rsid w:val="00A406EF"/>
    <w:rsid w:val="00A427E9"/>
    <w:rsid w:val="00A43C87"/>
    <w:rsid w:val="00A44AAE"/>
    <w:rsid w:val="00A45BF5"/>
    <w:rsid w:val="00A46565"/>
    <w:rsid w:val="00A47FAC"/>
    <w:rsid w:val="00A51DB4"/>
    <w:rsid w:val="00A5305D"/>
    <w:rsid w:val="00A5601D"/>
    <w:rsid w:val="00A622C3"/>
    <w:rsid w:val="00A62399"/>
    <w:rsid w:val="00A651E7"/>
    <w:rsid w:val="00A664BA"/>
    <w:rsid w:val="00A6784A"/>
    <w:rsid w:val="00A71AB8"/>
    <w:rsid w:val="00A7417C"/>
    <w:rsid w:val="00A773F0"/>
    <w:rsid w:val="00A774F3"/>
    <w:rsid w:val="00A80EEB"/>
    <w:rsid w:val="00A81A60"/>
    <w:rsid w:val="00A84C6D"/>
    <w:rsid w:val="00A85D36"/>
    <w:rsid w:val="00A86C8E"/>
    <w:rsid w:val="00A86D48"/>
    <w:rsid w:val="00A90607"/>
    <w:rsid w:val="00A9341D"/>
    <w:rsid w:val="00A96B04"/>
    <w:rsid w:val="00A96DB0"/>
    <w:rsid w:val="00AA0905"/>
    <w:rsid w:val="00AA2F70"/>
    <w:rsid w:val="00AA3507"/>
    <w:rsid w:val="00AA594B"/>
    <w:rsid w:val="00AA74B3"/>
    <w:rsid w:val="00AB15E0"/>
    <w:rsid w:val="00AB3160"/>
    <w:rsid w:val="00AB3D7F"/>
    <w:rsid w:val="00AB3DDE"/>
    <w:rsid w:val="00AB4048"/>
    <w:rsid w:val="00AB74A1"/>
    <w:rsid w:val="00AC1392"/>
    <w:rsid w:val="00AC1D42"/>
    <w:rsid w:val="00AC2198"/>
    <w:rsid w:val="00AC289D"/>
    <w:rsid w:val="00AC3163"/>
    <w:rsid w:val="00AC3F8A"/>
    <w:rsid w:val="00AC5DB9"/>
    <w:rsid w:val="00AC5FB8"/>
    <w:rsid w:val="00AC713E"/>
    <w:rsid w:val="00AC7EDD"/>
    <w:rsid w:val="00AD1A7C"/>
    <w:rsid w:val="00AD38FF"/>
    <w:rsid w:val="00AD4875"/>
    <w:rsid w:val="00AD57A5"/>
    <w:rsid w:val="00AE2F46"/>
    <w:rsid w:val="00AE3E00"/>
    <w:rsid w:val="00AE4163"/>
    <w:rsid w:val="00AE5704"/>
    <w:rsid w:val="00AF1EB9"/>
    <w:rsid w:val="00AF2452"/>
    <w:rsid w:val="00AF37A1"/>
    <w:rsid w:val="00AF6086"/>
    <w:rsid w:val="00B00E98"/>
    <w:rsid w:val="00B0239F"/>
    <w:rsid w:val="00B02AB8"/>
    <w:rsid w:val="00B03300"/>
    <w:rsid w:val="00B0388C"/>
    <w:rsid w:val="00B038F4"/>
    <w:rsid w:val="00B10D11"/>
    <w:rsid w:val="00B11196"/>
    <w:rsid w:val="00B13A26"/>
    <w:rsid w:val="00B142C5"/>
    <w:rsid w:val="00B14470"/>
    <w:rsid w:val="00B15D58"/>
    <w:rsid w:val="00B174CF"/>
    <w:rsid w:val="00B20648"/>
    <w:rsid w:val="00B22900"/>
    <w:rsid w:val="00B22B6F"/>
    <w:rsid w:val="00B23A47"/>
    <w:rsid w:val="00B23B48"/>
    <w:rsid w:val="00B258DD"/>
    <w:rsid w:val="00B2686E"/>
    <w:rsid w:val="00B30AAA"/>
    <w:rsid w:val="00B31155"/>
    <w:rsid w:val="00B33934"/>
    <w:rsid w:val="00B344EA"/>
    <w:rsid w:val="00B361A2"/>
    <w:rsid w:val="00B3627D"/>
    <w:rsid w:val="00B36E1B"/>
    <w:rsid w:val="00B373EE"/>
    <w:rsid w:val="00B37406"/>
    <w:rsid w:val="00B42714"/>
    <w:rsid w:val="00B4274B"/>
    <w:rsid w:val="00B436A2"/>
    <w:rsid w:val="00B43A33"/>
    <w:rsid w:val="00B43CD6"/>
    <w:rsid w:val="00B45C84"/>
    <w:rsid w:val="00B468BA"/>
    <w:rsid w:val="00B47935"/>
    <w:rsid w:val="00B47E3F"/>
    <w:rsid w:val="00B517C8"/>
    <w:rsid w:val="00B51D95"/>
    <w:rsid w:val="00B5364E"/>
    <w:rsid w:val="00B6051D"/>
    <w:rsid w:val="00B612B1"/>
    <w:rsid w:val="00B6242D"/>
    <w:rsid w:val="00B62534"/>
    <w:rsid w:val="00B6253E"/>
    <w:rsid w:val="00B62CA7"/>
    <w:rsid w:val="00B638A9"/>
    <w:rsid w:val="00B670D4"/>
    <w:rsid w:val="00B714EE"/>
    <w:rsid w:val="00B71828"/>
    <w:rsid w:val="00B729E6"/>
    <w:rsid w:val="00B732DE"/>
    <w:rsid w:val="00B73E29"/>
    <w:rsid w:val="00B74D78"/>
    <w:rsid w:val="00B7650A"/>
    <w:rsid w:val="00B777BD"/>
    <w:rsid w:val="00B823A0"/>
    <w:rsid w:val="00B82663"/>
    <w:rsid w:val="00B830FF"/>
    <w:rsid w:val="00B8437F"/>
    <w:rsid w:val="00B85055"/>
    <w:rsid w:val="00B91744"/>
    <w:rsid w:val="00B924D0"/>
    <w:rsid w:val="00B94704"/>
    <w:rsid w:val="00B96F65"/>
    <w:rsid w:val="00BA07F5"/>
    <w:rsid w:val="00BA3329"/>
    <w:rsid w:val="00BA4A4F"/>
    <w:rsid w:val="00BB1A33"/>
    <w:rsid w:val="00BB38D8"/>
    <w:rsid w:val="00BB48DE"/>
    <w:rsid w:val="00BB604E"/>
    <w:rsid w:val="00BB766B"/>
    <w:rsid w:val="00BC3B94"/>
    <w:rsid w:val="00BC4ABF"/>
    <w:rsid w:val="00BD28B1"/>
    <w:rsid w:val="00BD3726"/>
    <w:rsid w:val="00BD4922"/>
    <w:rsid w:val="00BD53BC"/>
    <w:rsid w:val="00BD7108"/>
    <w:rsid w:val="00BE00F2"/>
    <w:rsid w:val="00BE1DDF"/>
    <w:rsid w:val="00BE4C4C"/>
    <w:rsid w:val="00BE5530"/>
    <w:rsid w:val="00BF0AC5"/>
    <w:rsid w:val="00BF0B28"/>
    <w:rsid w:val="00BF1D81"/>
    <w:rsid w:val="00BF1FAF"/>
    <w:rsid w:val="00BF2755"/>
    <w:rsid w:val="00BF424D"/>
    <w:rsid w:val="00BF47E3"/>
    <w:rsid w:val="00BF5FCC"/>
    <w:rsid w:val="00C05E7F"/>
    <w:rsid w:val="00C06338"/>
    <w:rsid w:val="00C10951"/>
    <w:rsid w:val="00C130E6"/>
    <w:rsid w:val="00C14772"/>
    <w:rsid w:val="00C151B1"/>
    <w:rsid w:val="00C164B3"/>
    <w:rsid w:val="00C166D1"/>
    <w:rsid w:val="00C16890"/>
    <w:rsid w:val="00C25B23"/>
    <w:rsid w:val="00C3015D"/>
    <w:rsid w:val="00C32349"/>
    <w:rsid w:val="00C35E2D"/>
    <w:rsid w:val="00C36F1A"/>
    <w:rsid w:val="00C40108"/>
    <w:rsid w:val="00C42F82"/>
    <w:rsid w:val="00C433BD"/>
    <w:rsid w:val="00C440A5"/>
    <w:rsid w:val="00C44D82"/>
    <w:rsid w:val="00C44EFB"/>
    <w:rsid w:val="00C452B8"/>
    <w:rsid w:val="00C45F34"/>
    <w:rsid w:val="00C46267"/>
    <w:rsid w:val="00C4633F"/>
    <w:rsid w:val="00C50786"/>
    <w:rsid w:val="00C55481"/>
    <w:rsid w:val="00C56E18"/>
    <w:rsid w:val="00C60369"/>
    <w:rsid w:val="00C61FB5"/>
    <w:rsid w:val="00C65C36"/>
    <w:rsid w:val="00C66131"/>
    <w:rsid w:val="00C71DCB"/>
    <w:rsid w:val="00C75C92"/>
    <w:rsid w:val="00C760DC"/>
    <w:rsid w:val="00C81F32"/>
    <w:rsid w:val="00C82B35"/>
    <w:rsid w:val="00C8323D"/>
    <w:rsid w:val="00C83F31"/>
    <w:rsid w:val="00C8512D"/>
    <w:rsid w:val="00C86F75"/>
    <w:rsid w:val="00C87E77"/>
    <w:rsid w:val="00C93F64"/>
    <w:rsid w:val="00CA08E4"/>
    <w:rsid w:val="00CA2AD9"/>
    <w:rsid w:val="00CA347C"/>
    <w:rsid w:val="00CA404D"/>
    <w:rsid w:val="00CA5AAD"/>
    <w:rsid w:val="00CA5BAB"/>
    <w:rsid w:val="00CB35A9"/>
    <w:rsid w:val="00CB3A48"/>
    <w:rsid w:val="00CB5876"/>
    <w:rsid w:val="00CB6F42"/>
    <w:rsid w:val="00CB7A8C"/>
    <w:rsid w:val="00CC1302"/>
    <w:rsid w:val="00CC368F"/>
    <w:rsid w:val="00CC4ADF"/>
    <w:rsid w:val="00CC69D0"/>
    <w:rsid w:val="00CC74C7"/>
    <w:rsid w:val="00CD05A3"/>
    <w:rsid w:val="00CD29F6"/>
    <w:rsid w:val="00CD2FEA"/>
    <w:rsid w:val="00CD6227"/>
    <w:rsid w:val="00CE01BA"/>
    <w:rsid w:val="00CE0A3F"/>
    <w:rsid w:val="00CE1A33"/>
    <w:rsid w:val="00CE23CF"/>
    <w:rsid w:val="00CE2F33"/>
    <w:rsid w:val="00CE3C6D"/>
    <w:rsid w:val="00CE3F51"/>
    <w:rsid w:val="00CE6181"/>
    <w:rsid w:val="00CE64FA"/>
    <w:rsid w:val="00CE67C1"/>
    <w:rsid w:val="00CE719A"/>
    <w:rsid w:val="00CF2305"/>
    <w:rsid w:val="00CF37B3"/>
    <w:rsid w:val="00CF4C66"/>
    <w:rsid w:val="00CF5B99"/>
    <w:rsid w:val="00D0171A"/>
    <w:rsid w:val="00D03A70"/>
    <w:rsid w:val="00D040D3"/>
    <w:rsid w:val="00D04A0F"/>
    <w:rsid w:val="00D059F3"/>
    <w:rsid w:val="00D10EB7"/>
    <w:rsid w:val="00D11B03"/>
    <w:rsid w:val="00D179D2"/>
    <w:rsid w:val="00D17B4D"/>
    <w:rsid w:val="00D221F7"/>
    <w:rsid w:val="00D260A4"/>
    <w:rsid w:val="00D310A1"/>
    <w:rsid w:val="00D32E87"/>
    <w:rsid w:val="00D34028"/>
    <w:rsid w:val="00D34718"/>
    <w:rsid w:val="00D43CA7"/>
    <w:rsid w:val="00D46986"/>
    <w:rsid w:val="00D52E61"/>
    <w:rsid w:val="00D53267"/>
    <w:rsid w:val="00D535B4"/>
    <w:rsid w:val="00D57E09"/>
    <w:rsid w:val="00D60155"/>
    <w:rsid w:val="00D65EF1"/>
    <w:rsid w:val="00D67816"/>
    <w:rsid w:val="00D70AC2"/>
    <w:rsid w:val="00D71600"/>
    <w:rsid w:val="00D72F3B"/>
    <w:rsid w:val="00D74175"/>
    <w:rsid w:val="00D75F95"/>
    <w:rsid w:val="00D7695E"/>
    <w:rsid w:val="00D76DE8"/>
    <w:rsid w:val="00D80BDA"/>
    <w:rsid w:val="00D85A51"/>
    <w:rsid w:val="00D86BD4"/>
    <w:rsid w:val="00D86F32"/>
    <w:rsid w:val="00D9608B"/>
    <w:rsid w:val="00D965D7"/>
    <w:rsid w:val="00D97BEC"/>
    <w:rsid w:val="00D97E66"/>
    <w:rsid w:val="00DA01B8"/>
    <w:rsid w:val="00DA0A72"/>
    <w:rsid w:val="00DA0D47"/>
    <w:rsid w:val="00DA1D3A"/>
    <w:rsid w:val="00DA1E9E"/>
    <w:rsid w:val="00DA3B22"/>
    <w:rsid w:val="00DA3F8E"/>
    <w:rsid w:val="00DA4744"/>
    <w:rsid w:val="00DA60D8"/>
    <w:rsid w:val="00DB3C62"/>
    <w:rsid w:val="00DB4459"/>
    <w:rsid w:val="00DB48E2"/>
    <w:rsid w:val="00DB63FC"/>
    <w:rsid w:val="00DB6EC2"/>
    <w:rsid w:val="00DB7187"/>
    <w:rsid w:val="00DC2D8B"/>
    <w:rsid w:val="00DC5C8F"/>
    <w:rsid w:val="00DC6F3E"/>
    <w:rsid w:val="00DC79B1"/>
    <w:rsid w:val="00DD178E"/>
    <w:rsid w:val="00DD1900"/>
    <w:rsid w:val="00DD661C"/>
    <w:rsid w:val="00DD7732"/>
    <w:rsid w:val="00DE1656"/>
    <w:rsid w:val="00DE1933"/>
    <w:rsid w:val="00DE5264"/>
    <w:rsid w:val="00DE676B"/>
    <w:rsid w:val="00DE6A1D"/>
    <w:rsid w:val="00DE7DEA"/>
    <w:rsid w:val="00DF1ED6"/>
    <w:rsid w:val="00DF291F"/>
    <w:rsid w:val="00DF31EF"/>
    <w:rsid w:val="00DF3A74"/>
    <w:rsid w:val="00DF678F"/>
    <w:rsid w:val="00DF6BD3"/>
    <w:rsid w:val="00DF7E83"/>
    <w:rsid w:val="00E02061"/>
    <w:rsid w:val="00E043E3"/>
    <w:rsid w:val="00E05774"/>
    <w:rsid w:val="00E0629F"/>
    <w:rsid w:val="00E064B0"/>
    <w:rsid w:val="00E13AF8"/>
    <w:rsid w:val="00E145DD"/>
    <w:rsid w:val="00E14CFC"/>
    <w:rsid w:val="00E2007C"/>
    <w:rsid w:val="00E2054C"/>
    <w:rsid w:val="00E20A7D"/>
    <w:rsid w:val="00E23439"/>
    <w:rsid w:val="00E234DC"/>
    <w:rsid w:val="00E2361C"/>
    <w:rsid w:val="00E2407A"/>
    <w:rsid w:val="00E30915"/>
    <w:rsid w:val="00E31096"/>
    <w:rsid w:val="00E344CF"/>
    <w:rsid w:val="00E35344"/>
    <w:rsid w:val="00E36518"/>
    <w:rsid w:val="00E37A23"/>
    <w:rsid w:val="00E404BD"/>
    <w:rsid w:val="00E41027"/>
    <w:rsid w:val="00E41C03"/>
    <w:rsid w:val="00E42B3F"/>
    <w:rsid w:val="00E43560"/>
    <w:rsid w:val="00E44D9B"/>
    <w:rsid w:val="00E47CBD"/>
    <w:rsid w:val="00E548A4"/>
    <w:rsid w:val="00E55079"/>
    <w:rsid w:val="00E5572C"/>
    <w:rsid w:val="00E57A5B"/>
    <w:rsid w:val="00E57C91"/>
    <w:rsid w:val="00E6078E"/>
    <w:rsid w:val="00E615B6"/>
    <w:rsid w:val="00E626EE"/>
    <w:rsid w:val="00E64F49"/>
    <w:rsid w:val="00E65CF2"/>
    <w:rsid w:val="00E6687E"/>
    <w:rsid w:val="00E70799"/>
    <w:rsid w:val="00E70BBB"/>
    <w:rsid w:val="00E70F8A"/>
    <w:rsid w:val="00E71769"/>
    <w:rsid w:val="00E73A84"/>
    <w:rsid w:val="00E746BB"/>
    <w:rsid w:val="00E752BB"/>
    <w:rsid w:val="00E76CC2"/>
    <w:rsid w:val="00E77125"/>
    <w:rsid w:val="00E77EB5"/>
    <w:rsid w:val="00E82B31"/>
    <w:rsid w:val="00E83001"/>
    <w:rsid w:val="00E840E3"/>
    <w:rsid w:val="00E84701"/>
    <w:rsid w:val="00E86906"/>
    <w:rsid w:val="00E90EDD"/>
    <w:rsid w:val="00E9292F"/>
    <w:rsid w:val="00E92B7F"/>
    <w:rsid w:val="00E9303F"/>
    <w:rsid w:val="00E948E7"/>
    <w:rsid w:val="00E959D1"/>
    <w:rsid w:val="00E967A1"/>
    <w:rsid w:val="00EA3EA4"/>
    <w:rsid w:val="00EA488C"/>
    <w:rsid w:val="00EA5BEA"/>
    <w:rsid w:val="00EA61E1"/>
    <w:rsid w:val="00EA6C70"/>
    <w:rsid w:val="00EA6CE7"/>
    <w:rsid w:val="00EB038F"/>
    <w:rsid w:val="00EB50C3"/>
    <w:rsid w:val="00EB6A55"/>
    <w:rsid w:val="00EC00DD"/>
    <w:rsid w:val="00EC080D"/>
    <w:rsid w:val="00EC0943"/>
    <w:rsid w:val="00EC0F20"/>
    <w:rsid w:val="00EC34E7"/>
    <w:rsid w:val="00EC6BAF"/>
    <w:rsid w:val="00EC6D95"/>
    <w:rsid w:val="00ED57D7"/>
    <w:rsid w:val="00ED6B52"/>
    <w:rsid w:val="00EE31DA"/>
    <w:rsid w:val="00EE5499"/>
    <w:rsid w:val="00EF2D8E"/>
    <w:rsid w:val="00EF3535"/>
    <w:rsid w:val="00F02C91"/>
    <w:rsid w:val="00F03681"/>
    <w:rsid w:val="00F0373A"/>
    <w:rsid w:val="00F06618"/>
    <w:rsid w:val="00F11A37"/>
    <w:rsid w:val="00F12246"/>
    <w:rsid w:val="00F12E6F"/>
    <w:rsid w:val="00F17011"/>
    <w:rsid w:val="00F173B5"/>
    <w:rsid w:val="00F17C0D"/>
    <w:rsid w:val="00F20EF2"/>
    <w:rsid w:val="00F236FB"/>
    <w:rsid w:val="00F23BDC"/>
    <w:rsid w:val="00F24AB7"/>
    <w:rsid w:val="00F259AF"/>
    <w:rsid w:val="00F27734"/>
    <w:rsid w:val="00F31C63"/>
    <w:rsid w:val="00F32D66"/>
    <w:rsid w:val="00F3312B"/>
    <w:rsid w:val="00F33DBF"/>
    <w:rsid w:val="00F3543C"/>
    <w:rsid w:val="00F36F3A"/>
    <w:rsid w:val="00F42B64"/>
    <w:rsid w:val="00F42D1F"/>
    <w:rsid w:val="00F45B5F"/>
    <w:rsid w:val="00F5122F"/>
    <w:rsid w:val="00F51BAD"/>
    <w:rsid w:val="00F613DA"/>
    <w:rsid w:val="00F653B6"/>
    <w:rsid w:val="00F66908"/>
    <w:rsid w:val="00F6713A"/>
    <w:rsid w:val="00F67375"/>
    <w:rsid w:val="00F67745"/>
    <w:rsid w:val="00F71FC3"/>
    <w:rsid w:val="00F72D9D"/>
    <w:rsid w:val="00F753CF"/>
    <w:rsid w:val="00F8150A"/>
    <w:rsid w:val="00F815BC"/>
    <w:rsid w:val="00F82AA6"/>
    <w:rsid w:val="00F86A06"/>
    <w:rsid w:val="00F8728B"/>
    <w:rsid w:val="00F87403"/>
    <w:rsid w:val="00F93207"/>
    <w:rsid w:val="00F939CC"/>
    <w:rsid w:val="00F957C6"/>
    <w:rsid w:val="00F957FB"/>
    <w:rsid w:val="00F97E0F"/>
    <w:rsid w:val="00FA10FD"/>
    <w:rsid w:val="00FA115E"/>
    <w:rsid w:val="00FA347A"/>
    <w:rsid w:val="00FA5481"/>
    <w:rsid w:val="00FA756A"/>
    <w:rsid w:val="00FB000E"/>
    <w:rsid w:val="00FB0506"/>
    <w:rsid w:val="00FB19BD"/>
    <w:rsid w:val="00FB3361"/>
    <w:rsid w:val="00FB56EF"/>
    <w:rsid w:val="00FB7526"/>
    <w:rsid w:val="00FB7D0B"/>
    <w:rsid w:val="00FC0E76"/>
    <w:rsid w:val="00FC2A8B"/>
    <w:rsid w:val="00FC329F"/>
    <w:rsid w:val="00FC4DFB"/>
    <w:rsid w:val="00FC66A1"/>
    <w:rsid w:val="00FD0DF8"/>
    <w:rsid w:val="00FD1B03"/>
    <w:rsid w:val="00FD39AE"/>
    <w:rsid w:val="00FD70F1"/>
    <w:rsid w:val="00FD77C3"/>
    <w:rsid w:val="00FD7E0E"/>
    <w:rsid w:val="00FE040D"/>
    <w:rsid w:val="00FE0942"/>
    <w:rsid w:val="00FE14CF"/>
    <w:rsid w:val="00FE4180"/>
    <w:rsid w:val="00FE577B"/>
    <w:rsid w:val="00FE57A7"/>
    <w:rsid w:val="00FE777A"/>
    <w:rsid w:val="00FF0ED6"/>
    <w:rsid w:val="00FF66E5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86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87403"/>
  </w:style>
  <w:style w:type="paragraph" w:styleId="a3">
    <w:name w:val="List Paragraph"/>
    <w:basedOn w:val="a"/>
    <w:uiPriority w:val="34"/>
    <w:qFormat/>
    <w:rsid w:val="00613EF2"/>
    <w:pPr>
      <w:ind w:left="720"/>
      <w:contextualSpacing/>
    </w:pPr>
  </w:style>
  <w:style w:type="paragraph" w:styleId="a4">
    <w:name w:val="Body Text"/>
    <w:basedOn w:val="a"/>
    <w:link w:val="a5"/>
    <w:rsid w:val="009F209C"/>
    <w:pPr>
      <w:jc w:val="center"/>
    </w:pPr>
    <w:rPr>
      <w:bCs w:val="0"/>
      <w:szCs w:val="24"/>
    </w:rPr>
  </w:style>
  <w:style w:type="character" w:customStyle="1" w:styleId="a5">
    <w:name w:val="Основной текст Знак"/>
    <w:basedOn w:val="a0"/>
    <w:link w:val="a4"/>
    <w:rsid w:val="009F2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732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E2D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948E7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a">
    <w:name w:val="Strong"/>
    <w:basedOn w:val="a0"/>
    <w:uiPriority w:val="22"/>
    <w:qFormat/>
    <w:rsid w:val="00463FD6"/>
    <w:rPr>
      <w:b/>
      <w:bCs/>
    </w:rPr>
  </w:style>
  <w:style w:type="paragraph" w:styleId="ab">
    <w:name w:val="Title"/>
    <w:basedOn w:val="a"/>
    <w:link w:val="ac"/>
    <w:qFormat/>
    <w:rsid w:val="00DB4459"/>
    <w:pPr>
      <w:jc w:val="center"/>
    </w:pPr>
    <w:rPr>
      <w:bCs w:val="0"/>
      <w:sz w:val="24"/>
      <w:szCs w:val="20"/>
    </w:rPr>
  </w:style>
  <w:style w:type="character" w:customStyle="1" w:styleId="ac">
    <w:name w:val="Название Знак"/>
    <w:basedOn w:val="a0"/>
    <w:link w:val="ab"/>
    <w:rsid w:val="00DB44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510947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E6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2B77-EB32-411F-8143-859ABC4C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Adm</cp:lastModifiedBy>
  <cp:revision>18</cp:revision>
  <cp:lastPrinted>2018-04-02T09:11:00Z</cp:lastPrinted>
  <dcterms:created xsi:type="dcterms:W3CDTF">2018-03-28T13:37:00Z</dcterms:created>
  <dcterms:modified xsi:type="dcterms:W3CDTF">2018-09-28T12:50:00Z</dcterms:modified>
</cp:coreProperties>
</file>