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57" w:rsidRDefault="005B0857" w:rsidP="00CC3D6C">
      <w:pPr>
        <w:spacing w:line="240" w:lineRule="exact"/>
        <w:jc w:val="center"/>
        <w:rPr>
          <w:sz w:val="28"/>
          <w:szCs w:val="28"/>
        </w:rPr>
      </w:pPr>
    </w:p>
    <w:p w:rsidR="00671280" w:rsidRDefault="00671280" w:rsidP="00671280">
      <w:pPr>
        <w:jc w:val="center"/>
        <w:rPr>
          <w:szCs w:val="28"/>
        </w:rPr>
      </w:pPr>
    </w:p>
    <w:p w:rsidR="00671280" w:rsidRPr="005B0857" w:rsidRDefault="00671280" w:rsidP="00671280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Аналитическая записка</w:t>
      </w:r>
    </w:p>
    <w:p w:rsidR="00671280" w:rsidRDefault="00671280" w:rsidP="00671280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Pr="005B0857">
        <w:rPr>
          <w:sz w:val="27"/>
          <w:szCs w:val="27"/>
        </w:rPr>
        <w:t>о результата</w:t>
      </w:r>
      <w:r>
        <w:rPr>
          <w:sz w:val="27"/>
          <w:szCs w:val="27"/>
        </w:rPr>
        <w:t>м</w:t>
      </w:r>
      <w:r w:rsidRPr="005B0857">
        <w:rPr>
          <w:sz w:val="27"/>
          <w:szCs w:val="27"/>
        </w:rPr>
        <w:t xml:space="preserve"> проведенного мониторинга деятельности хозяйствующих субъектов</w:t>
      </w:r>
      <w:r w:rsidRPr="00890BCD">
        <w:rPr>
          <w:sz w:val="27"/>
          <w:szCs w:val="27"/>
        </w:rPr>
        <w:t xml:space="preserve"> </w:t>
      </w:r>
      <w:r w:rsidRPr="005B0857">
        <w:rPr>
          <w:sz w:val="27"/>
          <w:szCs w:val="27"/>
        </w:rPr>
        <w:t xml:space="preserve">Петровского городского округа Ставропольского края, доля участия </w:t>
      </w:r>
      <w:r>
        <w:rPr>
          <w:sz w:val="27"/>
          <w:szCs w:val="27"/>
        </w:rPr>
        <w:t xml:space="preserve">муниципального образования </w:t>
      </w:r>
      <w:r w:rsidRPr="005B0857">
        <w:rPr>
          <w:sz w:val="27"/>
          <w:szCs w:val="27"/>
        </w:rPr>
        <w:t>в которых составляет 50 и более процентов</w:t>
      </w:r>
    </w:p>
    <w:p w:rsidR="00671280" w:rsidRPr="005B0857" w:rsidRDefault="00671280" w:rsidP="00671280">
      <w:pPr>
        <w:spacing w:line="240" w:lineRule="exact"/>
        <w:jc w:val="center"/>
        <w:rPr>
          <w:sz w:val="27"/>
          <w:szCs w:val="27"/>
        </w:rPr>
      </w:pPr>
      <w:r w:rsidRPr="005B0857">
        <w:rPr>
          <w:sz w:val="27"/>
          <w:szCs w:val="27"/>
        </w:rPr>
        <w:t>за 2019 год</w:t>
      </w:r>
    </w:p>
    <w:p w:rsidR="00671280" w:rsidRPr="005B0857" w:rsidRDefault="00671280" w:rsidP="00671280">
      <w:pPr>
        <w:jc w:val="center"/>
        <w:rPr>
          <w:sz w:val="27"/>
          <w:szCs w:val="27"/>
        </w:rPr>
      </w:pP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 w:rsidRPr="005B0857">
        <w:rPr>
          <w:sz w:val="27"/>
          <w:szCs w:val="27"/>
        </w:rPr>
        <w:t>Проведенный мониторинг свидетельствует о том, что на территории Петровско</w:t>
      </w:r>
      <w:r>
        <w:rPr>
          <w:sz w:val="27"/>
          <w:szCs w:val="27"/>
        </w:rPr>
        <w:t>го городского округа Ставропольского края осуществляе</w:t>
      </w:r>
      <w:r w:rsidRPr="005B0857">
        <w:rPr>
          <w:sz w:val="27"/>
          <w:szCs w:val="27"/>
        </w:rPr>
        <w:t>т деятельность 91 хозяйствующий субъект, доля участия</w:t>
      </w:r>
      <w:r>
        <w:rPr>
          <w:sz w:val="27"/>
          <w:szCs w:val="27"/>
        </w:rPr>
        <w:t xml:space="preserve"> муниципального образования</w:t>
      </w:r>
      <w:r w:rsidRPr="005B0857">
        <w:rPr>
          <w:sz w:val="27"/>
          <w:szCs w:val="27"/>
        </w:rPr>
        <w:t xml:space="preserve"> в которых составляет 50 и более процентов, в том числе 73 казенных учреждения, 1 казенное предприятие («Баня села Благодатного»), 4 унитарных предприятия и 13 бюджетных учреждений.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 w:rsidRPr="005B0857">
        <w:rPr>
          <w:sz w:val="27"/>
          <w:szCs w:val="27"/>
        </w:rPr>
        <w:t>Основны</w:t>
      </w:r>
      <w:r>
        <w:rPr>
          <w:sz w:val="27"/>
          <w:szCs w:val="27"/>
        </w:rPr>
        <w:t>ми</w:t>
      </w:r>
      <w:r w:rsidRPr="005B0857">
        <w:rPr>
          <w:sz w:val="27"/>
          <w:szCs w:val="27"/>
        </w:rPr>
        <w:t xml:space="preserve"> рынк</w:t>
      </w:r>
      <w:r>
        <w:rPr>
          <w:sz w:val="27"/>
          <w:szCs w:val="27"/>
        </w:rPr>
        <w:t>ами</w:t>
      </w:r>
      <w:r w:rsidRPr="005B0857">
        <w:rPr>
          <w:sz w:val="27"/>
          <w:szCs w:val="27"/>
        </w:rPr>
        <w:t xml:space="preserve">, на которых </w:t>
      </w:r>
      <w:proofErr w:type="gramStart"/>
      <w:r w:rsidRPr="005B0857">
        <w:rPr>
          <w:sz w:val="27"/>
          <w:szCs w:val="27"/>
        </w:rPr>
        <w:t>осуществляют деятельность указанные выше хозяйствующие субъекты</w:t>
      </w:r>
      <w:r>
        <w:rPr>
          <w:sz w:val="27"/>
          <w:szCs w:val="27"/>
        </w:rPr>
        <w:t xml:space="preserve"> являются</w:t>
      </w:r>
      <w:proofErr w:type="gramEnd"/>
      <w:r w:rsidRPr="005B0857">
        <w:rPr>
          <w:sz w:val="27"/>
          <w:szCs w:val="27"/>
        </w:rPr>
        <w:t>: рынок услуг в сфере общего образования детей, рынок услуг дошкольного образования, рынок услуг дополнительного образования детей, рынок услуг в сфере культуры, рынок услуг в сфере физической культуры и спорта, рынок услуг жилищно-коммунального хозяйства и др.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 w:rsidRPr="005B0857">
        <w:rPr>
          <w:sz w:val="27"/>
          <w:szCs w:val="27"/>
        </w:rPr>
        <w:t>Муниципальные учреждения доминируют на рынках услуг дошкольного образования, в сфере культуры, на локальных рынках услуг в сфере жилищно-коммунального хозяйства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Хозяйствующими субъектами Петровского городского округа Ставропольского края, доля участия муниципального образования в которых составляет 50 и более процентов, в 2019 году реализовано свыше 566 613 тысяч тов</w:t>
      </w:r>
      <w:r w:rsidRPr="005B0857">
        <w:rPr>
          <w:sz w:val="27"/>
          <w:szCs w:val="27"/>
        </w:rPr>
        <w:t xml:space="preserve">аров, работ услуг </w:t>
      </w:r>
      <w:r>
        <w:rPr>
          <w:sz w:val="27"/>
          <w:szCs w:val="27"/>
        </w:rPr>
        <w:t>в натуральном выражении</w:t>
      </w:r>
      <w:r w:rsidRPr="005B0857">
        <w:rPr>
          <w:sz w:val="27"/>
          <w:szCs w:val="27"/>
        </w:rPr>
        <w:t>.</w:t>
      </w:r>
      <w:r>
        <w:rPr>
          <w:sz w:val="27"/>
          <w:szCs w:val="27"/>
        </w:rPr>
        <w:t xml:space="preserve"> В 2020 году не планируется снижение объемов данного показателя.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 w:rsidRPr="005B0857">
        <w:rPr>
          <w:sz w:val="27"/>
          <w:szCs w:val="27"/>
        </w:rPr>
        <w:t xml:space="preserve">Объем выручки на товарном рынке хозяйствующих субъектов, доля участия </w:t>
      </w:r>
      <w:r>
        <w:rPr>
          <w:sz w:val="27"/>
          <w:szCs w:val="27"/>
        </w:rPr>
        <w:t>муниципального образования</w:t>
      </w:r>
      <w:r w:rsidRPr="005B0857">
        <w:rPr>
          <w:sz w:val="27"/>
          <w:szCs w:val="27"/>
        </w:rPr>
        <w:t xml:space="preserve"> в которых составляет 50 и более процентов, по итогам 2019 года составил 103 093,0 тыс</w:t>
      </w:r>
      <w:proofErr w:type="gramStart"/>
      <w:r w:rsidRPr="005B0857">
        <w:rPr>
          <w:sz w:val="27"/>
          <w:szCs w:val="27"/>
        </w:rPr>
        <w:t>.р</w:t>
      </w:r>
      <w:proofErr w:type="gramEnd"/>
      <w:r w:rsidRPr="005B0857">
        <w:rPr>
          <w:sz w:val="27"/>
          <w:szCs w:val="27"/>
        </w:rPr>
        <w:t>ублей.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5B0857">
        <w:rPr>
          <w:sz w:val="27"/>
          <w:szCs w:val="27"/>
        </w:rPr>
        <w:t>бъем</w:t>
      </w:r>
      <w:r>
        <w:rPr>
          <w:sz w:val="27"/>
          <w:szCs w:val="27"/>
        </w:rPr>
        <w:t>ы</w:t>
      </w:r>
      <w:r w:rsidRPr="005B0857">
        <w:rPr>
          <w:sz w:val="27"/>
          <w:szCs w:val="27"/>
        </w:rPr>
        <w:t xml:space="preserve"> </w:t>
      </w:r>
      <w:r>
        <w:rPr>
          <w:sz w:val="27"/>
          <w:szCs w:val="27"/>
        </w:rPr>
        <w:t>ф</w:t>
      </w:r>
      <w:r w:rsidRPr="005B0857">
        <w:rPr>
          <w:sz w:val="27"/>
          <w:szCs w:val="27"/>
        </w:rPr>
        <w:t xml:space="preserve">инансирования хозяйствующих субъектов </w:t>
      </w:r>
      <w:r>
        <w:rPr>
          <w:sz w:val="27"/>
          <w:szCs w:val="27"/>
        </w:rPr>
        <w:t>за счет</w:t>
      </w:r>
      <w:r w:rsidRPr="005B0857">
        <w:rPr>
          <w:sz w:val="27"/>
          <w:szCs w:val="27"/>
        </w:rPr>
        <w:t xml:space="preserve"> бюджет</w:t>
      </w:r>
      <w:r>
        <w:rPr>
          <w:sz w:val="27"/>
          <w:szCs w:val="27"/>
        </w:rPr>
        <w:t>а</w:t>
      </w:r>
      <w:r w:rsidRPr="005B0857">
        <w:rPr>
          <w:sz w:val="27"/>
          <w:szCs w:val="27"/>
        </w:rPr>
        <w:t xml:space="preserve"> Петровского городского округа Ставропольского края в 2019 году составил</w:t>
      </w:r>
      <w:r>
        <w:rPr>
          <w:sz w:val="27"/>
          <w:szCs w:val="27"/>
        </w:rPr>
        <w:t>и</w:t>
      </w:r>
      <w:r w:rsidRPr="005B0857">
        <w:rPr>
          <w:sz w:val="27"/>
          <w:szCs w:val="27"/>
        </w:rPr>
        <w:t xml:space="preserve"> 1 232 359,0 тыс</w:t>
      </w:r>
      <w:proofErr w:type="gramStart"/>
      <w:r w:rsidRPr="005B0857">
        <w:rPr>
          <w:sz w:val="27"/>
          <w:szCs w:val="27"/>
        </w:rPr>
        <w:t>.р</w:t>
      </w:r>
      <w:proofErr w:type="gramEnd"/>
      <w:r w:rsidRPr="005B0857">
        <w:rPr>
          <w:sz w:val="27"/>
          <w:szCs w:val="27"/>
        </w:rPr>
        <w:t xml:space="preserve">ублей, </w:t>
      </w:r>
      <w:r>
        <w:rPr>
          <w:sz w:val="27"/>
          <w:szCs w:val="27"/>
        </w:rPr>
        <w:t xml:space="preserve">что на </w:t>
      </w:r>
      <w:r w:rsidRPr="005B0857">
        <w:rPr>
          <w:sz w:val="27"/>
          <w:szCs w:val="27"/>
        </w:rPr>
        <w:t xml:space="preserve">11,4% </w:t>
      </w:r>
      <w:r>
        <w:rPr>
          <w:sz w:val="27"/>
          <w:szCs w:val="27"/>
        </w:rPr>
        <w:t xml:space="preserve"> выше уровня</w:t>
      </w:r>
      <w:r w:rsidRPr="005B0857">
        <w:rPr>
          <w:sz w:val="27"/>
          <w:szCs w:val="27"/>
        </w:rPr>
        <w:t xml:space="preserve"> 2018 год</w:t>
      </w:r>
      <w:r>
        <w:rPr>
          <w:sz w:val="27"/>
          <w:szCs w:val="27"/>
        </w:rPr>
        <w:t>а (</w:t>
      </w:r>
      <w:r w:rsidRPr="005B0857">
        <w:rPr>
          <w:sz w:val="27"/>
          <w:szCs w:val="27"/>
        </w:rPr>
        <w:t>1 106 740,12 тыс.рублей).</w:t>
      </w:r>
      <w:r>
        <w:rPr>
          <w:sz w:val="27"/>
          <w:szCs w:val="27"/>
        </w:rPr>
        <w:t xml:space="preserve"> 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 w:rsidRPr="005B0857">
        <w:rPr>
          <w:sz w:val="27"/>
          <w:szCs w:val="27"/>
        </w:rPr>
        <w:t xml:space="preserve"> Важно отметить, что большинство хозяйствующих субъектов</w:t>
      </w:r>
      <w:r>
        <w:rPr>
          <w:sz w:val="27"/>
          <w:szCs w:val="27"/>
        </w:rPr>
        <w:t xml:space="preserve"> Петровского городского округа Ставропольского края</w:t>
      </w:r>
      <w:r w:rsidRPr="005B0857">
        <w:rPr>
          <w:sz w:val="27"/>
          <w:szCs w:val="27"/>
        </w:rPr>
        <w:t xml:space="preserve">, доля участия </w:t>
      </w:r>
      <w:r>
        <w:rPr>
          <w:sz w:val="27"/>
          <w:szCs w:val="27"/>
        </w:rPr>
        <w:t xml:space="preserve">муниципального образования </w:t>
      </w:r>
      <w:r w:rsidRPr="005B0857">
        <w:rPr>
          <w:sz w:val="27"/>
          <w:szCs w:val="27"/>
        </w:rPr>
        <w:t>в которых составляет 50 и более процентов, не имеют конкуренции на рынках со стороны коммерческих организаций.</w:t>
      </w:r>
    </w:p>
    <w:p w:rsidR="00671280" w:rsidRPr="005B0857" w:rsidRDefault="00671280" w:rsidP="00671280">
      <w:pPr>
        <w:ind w:firstLine="851"/>
        <w:jc w:val="both"/>
        <w:rPr>
          <w:sz w:val="27"/>
          <w:szCs w:val="27"/>
        </w:rPr>
      </w:pPr>
      <w:r w:rsidRPr="005B0857">
        <w:rPr>
          <w:sz w:val="27"/>
          <w:szCs w:val="27"/>
        </w:rPr>
        <w:t xml:space="preserve">Реестр хозяйствующих субъектов </w:t>
      </w:r>
      <w:r>
        <w:rPr>
          <w:sz w:val="27"/>
          <w:szCs w:val="27"/>
        </w:rPr>
        <w:t xml:space="preserve">и </w:t>
      </w:r>
      <w:r w:rsidRPr="005B0857">
        <w:rPr>
          <w:sz w:val="27"/>
          <w:szCs w:val="27"/>
        </w:rPr>
        <w:t>результаты мониторинга деятельности хозяйствующих субъектов</w:t>
      </w:r>
      <w:r>
        <w:rPr>
          <w:sz w:val="27"/>
          <w:szCs w:val="27"/>
        </w:rPr>
        <w:t xml:space="preserve"> Петровского городского округа Ставропольского края</w:t>
      </w:r>
      <w:r w:rsidRPr="005B0857">
        <w:rPr>
          <w:sz w:val="27"/>
          <w:szCs w:val="27"/>
        </w:rPr>
        <w:t xml:space="preserve">, доля участия </w:t>
      </w:r>
      <w:r>
        <w:rPr>
          <w:sz w:val="27"/>
          <w:szCs w:val="27"/>
        </w:rPr>
        <w:t>муниципального образования</w:t>
      </w:r>
      <w:r w:rsidRPr="005B0857">
        <w:rPr>
          <w:sz w:val="27"/>
          <w:szCs w:val="27"/>
        </w:rPr>
        <w:t xml:space="preserve"> в которых составляет 50 и более процентов</w:t>
      </w:r>
      <w:r>
        <w:rPr>
          <w:sz w:val="27"/>
          <w:szCs w:val="27"/>
        </w:rPr>
        <w:t xml:space="preserve">, </w:t>
      </w:r>
      <w:r w:rsidRPr="005B0857">
        <w:rPr>
          <w:sz w:val="27"/>
          <w:szCs w:val="27"/>
        </w:rPr>
        <w:t xml:space="preserve">размещены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hyperlink r:id="rId5" w:history="1">
        <w:r w:rsidRPr="00497D9C">
          <w:rPr>
            <w:rStyle w:val="a3"/>
            <w:color w:val="auto"/>
            <w:sz w:val="27"/>
            <w:szCs w:val="27"/>
            <w:u w:val="none"/>
            <w:lang w:val="en-US"/>
          </w:rPr>
          <w:t>https</w:t>
        </w:r>
        <w:r w:rsidRPr="00497D9C">
          <w:rPr>
            <w:rStyle w:val="a3"/>
            <w:color w:val="auto"/>
            <w:sz w:val="27"/>
            <w:szCs w:val="27"/>
            <w:u w:val="none"/>
          </w:rPr>
          <w:t>://</w:t>
        </w:r>
        <w:proofErr w:type="spellStart"/>
        <w:r w:rsidRPr="00497D9C">
          <w:rPr>
            <w:rStyle w:val="a3"/>
            <w:color w:val="auto"/>
            <w:sz w:val="27"/>
            <w:szCs w:val="27"/>
            <w:u w:val="none"/>
            <w:lang w:val="en-US"/>
          </w:rPr>
          <w:t>petrgosk</w:t>
        </w:r>
        <w:proofErr w:type="spellEnd"/>
        <w:r w:rsidRPr="00497D9C">
          <w:rPr>
            <w:rStyle w:val="a3"/>
            <w:color w:val="auto"/>
            <w:sz w:val="27"/>
            <w:szCs w:val="27"/>
            <w:u w:val="none"/>
          </w:rPr>
          <w:t>.</w:t>
        </w:r>
        <w:proofErr w:type="spellStart"/>
        <w:r w:rsidRPr="00497D9C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  <w:proofErr w:type="spellEnd"/>
        <w:r w:rsidRPr="00497D9C">
          <w:rPr>
            <w:rStyle w:val="a3"/>
            <w:color w:val="auto"/>
            <w:sz w:val="27"/>
            <w:szCs w:val="27"/>
            <w:u w:val="none"/>
          </w:rPr>
          <w:t>//</w:t>
        </w:r>
      </w:hyperlink>
      <w:r w:rsidRPr="00497D9C">
        <w:rPr>
          <w:sz w:val="27"/>
          <w:szCs w:val="27"/>
        </w:rPr>
        <w:t xml:space="preserve">  </w:t>
      </w:r>
      <w:r w:rsidRPr="005B0857">
        <w:rPr>
          <w:sz w:val="27"/>
          <w:szCs w:val="27"/>
        </w:rPr>
        <w:t>в разделе «Экономика»/Развитие конкуренции/Информационные документы/.</w:t>
      </w:r>
    </w:p>
    <w:p w:rsidR="00CC3D6C" w:rsidRPr="00BA7E48" w:rsidRDefault="00CC3D6C" w:rsidP="00671280">
      <w:pPr>
        <w:spacing w:line="240" w:lineRule="exact"/>
        <w:jc w:val="center"/>
        <w:rPr>
          <w:sz w:val="27"/>
          <w:szCs w:val="27"/>
        </w:rPr>
      </w:pPr>
    </w:p>
    <w:sectPr w:rsidR="00CC3D6C" w:rsidRPr="00BA7E48" w:rsidSect="00E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68A9"/>
    <w:rsid w:val="000715C6"/>
    <w:rsid w:val="000E3FA9"/>
    <w:rsid w:val="000E4AE0"/>
    <w:rsid w:val="00153184"/>
    <w:rsid w:val="001A5EF9"/>
    <w:rsid w:val="002B4115"/>
    <w:rsid w:val="003E437A"/>
    <w:rsid w:val="004306A9"/>
    <w:rsid w:val="005950EA"/>
    <w:rsid w:val="005B0857"/>
    <w:rsid w:val="005C1C25"/>
    <w:rsid w:val="005D06B0"/>
    <w:rsid w:val="00671280"/>
    <w:rsid w:val="006A1517"/>
    <w:rsid w:val="006A68A9"/>
    <w:rsid w:val="00783BC0"/>
    <w:rsid w:val="007E4CFD"/>
    <w:rsid w:val="008041AA"/>
    <w:rsid w:val="0086260E"/>
    <w:rsid w:val="008753D8"/>
    <w:rsid w:val="008A633E"/>
    <w:rsid w:val="00AA68FB"/>
    <w:rsid w:val="00BA7E48"/>
    <w:rsid w:val="00BE3D29"/>
    <w:rsid w:val="00C2780B"/>
    <w:rsid w:val="00C46845"/>
    <w:rsid w:val="00CC3D6C"/>
    <w:rsid w:val="00CE4EAF"/>
    <w:rsid w:val="00D34826"/>
    <w:rsid w:val="00D362DC"/>
    <w:rsid w:val="00D51299"/>
    <w:rsid w:val="00D712E8"/>
    <w:rsid w:val="00DE0675"/>
    <w:rsid w:val="00E50166"/>
    <w:rsid w:val="00E8226D"/>
    <w:rsid w:val="00EE1730"/>
    <w:rsid w:val="00F17D9D"/>
    <w:rsid w:val="00F305F9"/>
    <w:rsid w:val="00F776FC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etrgosk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C545-BF32-46C4-BAC8-B5C06F9D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cherskova</dc:creator>
  <cp:lastModifiedBy>cherskova</cp:lastModifiedBy>
  <cp:revision>15</cp:revision>
  <cp:lastPrinted>2019-02-14T11:49:00Z</cp:lastPrinted>
  <dcterms:created xsi:type="dcterms:W3CDTF">2019-01-29T08:24:00Z</dcterms:created>
  <dcterms:modified xsi:type="dcterms:W3CDTF">2020-02-10T07:42:00Z</dcterms:modified>
</cp:coreProperties>
</file>