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4" w:rsidRPr="00E25534" w:rsidRDefault="00E25534" w:rsidP="00E255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25534">
        <w:rPr>
          <w:rFonts w:ascii="Times New Roman" w:hAnsi="Times New Roman" w:cs="Times New Roman"/>
          <w:b/>
          <w:color w:val="000000"/>
          <w:sz w:val="40"/>
          <w:szCs w:val="40"/>
        </w:rPr>
        <w:t>В налоговых уведомлениях физических лиц за 2017 год произошли изменения</w:t>
      </w:r>
    </w:p>
    <w:p w:rsid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В связи с началом массовой рассылки налоговых уведомлений ФНС России информирует граждан о следующих изменениях в расчетах налогов по сравнению с предыдущим годом.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В уведомление впервые будет включён налог на доходы физических лиц за 2016 и 2017 годы. Он применяется для доходов, по которым не был удержан НДФЛ, а сведения были представлены налоговыми агентами в порядке, установленном п. 5 </w:t>
      </w:r>
      <w:hyperlink r:id="rId5" w:tgtFrame="_blank" w:history="1">
        <w:r w:rsidRPr="00E25534">
          <w:rPr>
            <w:rStyle w:val="a3"/>
            <w:color w:val="0066B3"/>
            <w:sz w:val="26"/>
            <w:szCs w:val="26"/>
          </w:rPr>
          <w:t>ст. 226</w:t>
        </w:r>
      </w:hyperlink>
      <w:r w:rsidRPr="00E25534">
        <w:rPr>
          <w:color w:val="000000"/>
          <w:sz w:val="26"/>
          <w:szCs w:val="26"/>
        </w:rPr>
        <w:t> и п. 14 </w:t>
      </w:r>
      <w:hyperlink r:id="rId6" w:tgtFrame="_blank" w:history="1">
        <w:r w:rsidRPr="00E25534">
          <w:rPr>
            <w:rStyle w:val="a3"/>
            <w:color w:val="0066B3"/>
            <w:sz w:val="26"/>
            <w:szCs w:val="26"/>
          </w:rPr>
          <w:t>ст. 226.1 НК РФ</w:t>
        </w:r>
      </w:hyperlink>
      <w:r w:rsidRPr="00E25534">
        <w:rPr>
          <w:color w:val="000000"/>
          <w:sz w:val="26"/>
          <w:szCs w:val="26"/>
        </w:rPr>
        <w:t>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Для «льготных» категорий налогоплательщиков будет применён вычет при расчете земельного налога, уменьшающий его на величину кадастровой стоимости 600 кв. м по одному участку (п. 5 </w:t>
      </w:r>
      <w:hyperlink r:id="rId7" w:history="1">
        <w:r w:rsidRPr="00E25534">
          <w:rPr>
            <w:rStyle w:val="a3"/>
            <w:color w:val="0066B3"/>
            <w:sz w:val="26"/>
            <w:szCs w:val="26"/>
          </w:rPr>
          <w:t>ст. 391 НК РФ</w:t>
        </w:r>
      </w:hyperlink>
      <w:r w:rsidRPr="00E25534">
        <w:rPr>
          <w:color w:val="000000"/>
          <w:sz w:val="26"/>
          <w:szCs w:val="26"/>
        </w:rPr>
        <w:t>). Если ранее гражданин, имеющий право на вычет, пользовался льготами, то для его применения не нужно дополнительно обращаться в налоговую инспекцию.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Для детей-инвалидов введены налоговые льготы. Ранее дети-инвалиды не имели федеральных льгот при налогообложении недвижимого имущества. Они действовали только для инвалидов с детства, которые являются совершеннолетними лицами, чья инвалидность наступила до 18 лет.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Теперь на детей-инвалидов распространена льгота, </w:t>
      </w:r>
      <w:hyperlink r:id="rId8" w:anchor="block_39105" w:tgtFrame="_blank" w:history="1">
        <w:r w:rsidRPr="00E25534">
          <w:rPr>
            <w:rStyle w:val="a3"/>
            <w:color w:val="0066B3"/>
            <w:sz w:val="26"/>
            <w:szCs w:val="26"/>
          </w:rPr>
          <w:t>предусмотренная п. 5 ст. 391 НК РФ</w:t>
        </w:r>
      </w:hyperlink>
      <w:r w:rsidRPr="00E25534">
        <w:rPr>
          <w:color w:val="000000"/>
          <w:sz w:val="26"/>
          <w:szCs w:val="26"/>
        </w:rPr>
        <w:t>. По ней налоговая база по земельному налогу уменьшается на величину кадастровой стоимости 600 кв. м площади одного земельного участка для «льготных» категорий налогоплательщиков.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Также дети-инвалиды освобождены от уплаты налога на имущество физлиц на один объект определённого вида, который не используется в предпринимательской деятельности (</w:t>
      </w:r>
      <w:hyperlink r:id="rId9" w:tgtFrame="_blank" w:history="1">
        <w:r w:rsidRPr="00E25534">
          <w:rPr>
            <w:rStyle w:val="a3"/>
            <w:color w:val="0066B3"/>
            <w:sz w:val="26"/>
            <w:szCs w:val="26"/>
          </w:rPr>
          <w:t>п. 1 ст. 407 НК РФ</w:t>
        </w:r>
      </w:hyperlink>
      <w:r w:rsidRPr="00E25534">
        <w:rPr>
          <w:color w:val="000000"/>
          <w:sz w:val="26"/>
          <w:szCs w:val="26"/>
        </w:rPr>
        <w:t xml:space="preserve">). Таким объектом может быть квартира, жилой дом, гараж или </w:t>
      </w:r>
      <w:proofErr w:type="spellStart"/>
      <w:r w:rsidRPr="00E25534">
        <w:rPr>
          <w:color w:val="000000"/>
          <w:sz w:val="26"/>
          <w:szCs w:val="26"/>
        </w:rPr>
        <w:t>хозпостройка</w:t>
      </w:r>
      <w:proofErr w:type="spellEnd"/>
      <w:r w:rsidRPr="00E25534">
        <w:rPr>
          <w:color w:val="000000"/>
          <w:sz w:val="26"/>
          <w:szCs w:val="26"/>
        </w:rPr>
        <w:t xml:space="preserve"> площадью до 50 кв. м.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Льготы применяются с налогового периода 2015 года на основании заявления гражданина, оформленного в соответствии с </w:t>
      </w:r>
      <w:hyperlink r:id="rId10" w:tgtFrame="_blank" w:history="1">
        <w:r w:rsidRPr="00E25534">
          <w:rPr>
            <w:rStyle w:val="a3"/>
            <w:color w:val="0066B3"/>
            <w:sz w:val="26"/>
            <w:szCs w:val="26"/>
          </w:rPr>
          <w:t>приказом ФНС России от 14.11.2017 № ММВ-7-21/897@</w:t>
        </w:r>
      </w:hyperlink>
      <w:r w:rsidRPr="00E25534">
        <w:rPr>
          <w:color w:val="000000"/>
          <w:sz w:val="26"/>
          <w:szCs w:val="26"/>
        </w:rPr>
        <w:t xml:space="preserve">, а также информации, подтверждающей отнесение налогоплательщика </w:t>
      </w:r>
      <w:proofErr w:type="gramStart"/>
      <w:r w:rsidRPr="00E25534">
        <w:rPr>
          <w:color w:val="000000"/>
          <w:sz w:val="26"/>
          <w:szCs w:val="26"/>
        </w:rPr>
        <w:t>ко</w:t>
      </w:r>
      <w:proofErr w:type="gramEnd"/>
      <w:r w:rsidRPr="00E25534">
        <w:rPr>
          <w:color w:val="000000"/>
          <w:sz w:val="26"/>
          <w:szCs w:val="26"/>
        </w:rPr>
        <w:t xml:space="preserve"> «льготной» категории лиц. 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 xml:space="preserve">При расчете налога на имущество коэффициент к налоговому периоду возрастет с 0,2 до 0,4, поскольку порядок расчета налога на имущество физлиц </w:t>
      </w:r>
      <w:proofErr w:type="gramStart"/>
      <w:r w:rsidRPr="00E25534">
        <w:rPr>
          <w:color w:val="000000"/>
          <w:sz w:val="26"/>
          <w:szCs w:val="26"/>
        </w:rPr>
        <w:t>исходя из кадастровой стоимости будет</w:t>
      </w:r>
      <w:proofErr w:type="gramEnd"/>
      <w:r w:rsidRPr="00E25534">
        <w:rPr>
          <w:color w:val="000000"/>
          <w:sz w:val="26"/>
          <w:szCs w:val="26"/>
        </w:rPr>
        <w:t xml:space="preserve"> применяться второй год (п. 8 </w:t>
      </w:r>
      <w:hyperlink r:id="rId11" w:tgtFrame="_blank" w:history="1">
        <w:r w:rsidRPr="00E25534">
          <w:rPr>
            <w:rStyle w:val="a3"/>
            <w:color w:val="0066B3"/>
            <w:sz w:val="26"/>
            <w:szCs w:val="26"/>
          </w:rPr>
          <w:t>ст. 408 НК РФ</w:t>
        </w:r>
      </w:hyperlink>
      <w:r w:rsidRPr="00E25534">
        <w:rPr>
          <w:color w:val="000000"/>
          <w:sz w:val="26"/>
          <w:szCs w:val="26"/>
        </w:rPr>
        <w:t>).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hyperlink r:id="rId12" w:anchor="07060956074996852" w:tgtFrame="_blank" w:history="1">
        <w:r w:rsidRPr="00E25534">
          <w:rPr>
            <w:rStyle w:val="a3"/>
            <w:color w:val="0066B3"/>
            <w:sz w:val="26"/>
            <w:szCs w:val="26"/>
          </w:rPr>
          <w:t xml:space="preserve">Владельцам легковых автомобилей средней стоимостью от 3 </w:t>
        </w:r>
        <w:proofErr w:type="gramStart"/>
        <w:r w:rsidRPr="00E25534">
          <w:rPr>
            <w:rStyle w:val="a3"/>
            <w:color w:val="0066B3"/>
            <w:sz w:val="26"/>
            <w:szCs w:val="26"/>
          </w:rPr>
          <w:t>млн</w:t>
        </w:r>
        <w:proofErr w:type="gramEnd"/>
        <w:r w:rsidRPr="00E25534">
          <w:rPr>
            <w:rStyle w:val="a3"/>
            <w:color w:val="0066B3"/>
            <w:sz w:val="26"/>
            <w:szCs w:val="26"/>
          </w:rPr>
          <w:t xml:space="preserve"> руб.</w:t>
        </w:r>
      </w:hyperlink>
      <w:r w:rsidRPr="00E25534">
        <w:rPr>
          <w:color w:val="000000"/>
          <w:sz w:val="26"/>
          <w:szCs w:val="26"/>
        </w:rPr>
        <w:t> транспортный налог за 2017 год будет исчислен с повышающими коэффициентами от 1,1 до 3 (</w:t>
      </w:r>
      <w:hyperlink r:id="rId13" w:tgtFrame="_blank" w:history="1">
        <w:r w:rsidRPr="00E25534">
          <w:rPr>
            <w:rStyle w:val="a3"/>
            <w:color w:val="0066B3"/>
            <w:sz w:val="26"/>
            <w:szCs w:val="26"/>
          </w:rPr>
          <w:t>ст. 362 НК РФ</w:t>
        </w:r>
      </w:hyperlink>
      <w:r w:rsidRPr="00E25534">
        <w:rPr>
          <w:color w:val="000000"/>
          <w:sz w:val="26"/>
          <w:szCs w:val="26"/>
        </w:rPr>
        <w:t>).</w:t>
      </w:r>
    </w:p>
    <w:p w:rsidR="00E25534" w:rsidRPr="00E25534" w:rsidRDefault="00E25534" w:rsidP="00E255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25534">
        <w:rPr>
          <w:color w:val="000000"/>
          <w:sz w:val="26"/>
          <w:szCs w:val="26"/>
        </w:rPr>
        <w:t>С июля по октябрь текущего года налоговые органы будут направлять налогоплательщикам уведомления по почте, а также размещать в их </w:t>
      </w:r>
      <w:hyperlink r:id="rId14" w:history="1">
        <w:r w:rsidRPr="00E25534">
          <w:rPr>
            <w:rStyle w:val="a3"/>
            <w:color w:val="0066B3"/>
            <w:sz w:val="26"/>
            <w:szCs w:val="26"/>
          </w:rPr>
          <w:t>личных кабинетах</w:t>
        </w:r>
      </w:hyperlink>
      <w:r w:rsidRPr="00E25534">
        <w:rPr>
          <w:color w:val="000000"/>
          <w:sz w:val="26"/>
          <w:szCs w:val="26"/>
        </w:rPr>
        <w:t> на сайте </w:t>
      </w:r>
      <w:hyperlink r:id="rId15" w:history="1">
        <w:r w:rsidRPr="00E25534">
          <w:rPr>
            <w:rStyle w:val="a3"/>
            <w:color w:val="0066B3"/>
            <w:sz w:val="26"/>
            <w:szCs w:val="26"/>
          </w:rPr>
          <w:t>www.nalog.ru</w:t>
        </w:r>
      </w:hyperlink>
      <w:r w:rsidRPr="00E25534">
        <w:rPr>
          <w:color w:val="000000"/>
          <w:sz w:val="26"/>
          <w:szCs w:val="26"/>
        </w:rPr>
        <w:t>. Указанные в уведомлениях налоги необходимо оплатить не позднее 3 декабря 2018 года в соответствии с приложенными к ним платежными документами.</w:t>
      </w:r>
    </w:p>
    <w:p w:rsidR="00E25534" w:rsidRDefault="00E25534"/>
    <w:p w:rsidR="00E25534" w:rsidRDefault="00E2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E25534" w:rsidRPr="00E25534" w:rsidRDefault="00E25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bookmarkStart w:id="0" w:name="_GoBack"/>
      <w:bookmarkEnd w:id="0"/>
      <w:r w:rsidRPr="00E255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25534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E25534">
        <w:rPr>
          <w:rFonts w:ascii="Times New Roman" w:hAnsi="Times New Roman" w:cs="Times New Roman"/>
          <w:sz w:val="24"/>
          <w:szCs w:val="24"/>
        </w:rPr>
        <w:t xml:space="preserve"> ИФНС России №3 по Ставропольскому краю</w:t>
      </w:r>
    </w:p>
    <w:sectPr w:rsidR="00E25534" w:rsidRPr="00E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34"/>
    <w:rsid w:val="00031332"/>
    <w:rsid w:val="00E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53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53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5e8d85f184efe4d53f7674c8a4638260/" TargetMode="External"/><Relationship Id="rId13" Type="http://schemas.openxmlformats.org/officeDocument/2006/relationships/hyperlink" Target="http://nalog.garant.ru/fns/nk/5cd0adf6ff1d07dffd68070d0f2219b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log.garant.ru/fns/nk/5e8d85f184efe4d53f7674c8a4638260/" TargetMode="External"/><Relationship Id="rId12" Type="http://schemas.openxmlformats.org/officeDocument/2006/relationships/hyperlink" Target="http://www.consultant.ru/cons/cgi/online.cgi?req=doc&amp;cacheid=127458B10BD47A4042CE8B566CC03051&amp;mode=multiref&amp;div=FIN&amp;opt=1&amp;BASENODE=1&amp;ts=2593515284529607350&amp;base=LAW&amp;n=291934&amp;dst=104845&amp;rnd=0.904777711254166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6cd8d3f6905f78365f70b64fb5f0a8a7/" TargetMode="External"/><Relationship Id="rId11" Type="http://schemas.openxmlformats.org/officeDocument/2006/relationships/hyperlink" Target="http://nalog.garant.ru/fns/nk/361bc32e90473fbb15ac92c58ee7df4a/" TargetMode="External"/><Relationship Id="rId5" Type="http://schemas.openxmlformats.org/officeDocument/2006/relationships/hyperlink" Target="http://nalog.garant.ru/fns/nk/ab638dabf921ddbdf8ba27dfed32f89a/" TargetMode="External"/><Relationship Id="rId15" Type="http://schemas.openxmlformats.org/officeDocument/2006/relationships/hyperlink" Target="https://www.nalog.ru/rn26/news/activities_fts/7556351/www.nalog.ru" TargetMode="External"/><Relationship Id="rId10" Type="http://schemas.openxmlformats.org/officeDocument/2006/relationships/hyperlink" Target="https://www.nalog.ru/rn77/about_fts/docs/70999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garant.ru/fns/nk/9cd87e493d9fc9c9d85aab7e16da9038/" TargetMode="External"/><Relationship Id="rId14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Ватолина Ольга Васильевна</dc:creator>
  <cp:lastModifiedBy>Ватолина Ольга Васильевна</cp:lastModifiedBy>
  <cp:revision>1</cp:revision>
  <dcterms:created xsi:type="dcterms:W3CDTF">2018-09-04T07:42:00Z</dcterms:created>
  <dcterms:modified xsi:type="dcterms:W3CDTF">2018-09-04T07:45:00Z</dcterms:modified>
</cp:coreProperties>
</file>