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4F" w:rsidRPr="00B16079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81A4F" w:rsidRPr="00B16079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 xml:space="preserve">Петровского городского округа Ставропольского края </w:t>
      </w:r>
    </w:p>
    <w:p w:rsidR="00381A4F" w:rsidRPr="00B16079" w:rsidRDefault="00381A4F" w:rsidP="00381A4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81A4F" w:rsidRPr="00B16079" w:rsidRDefault="00381A4F" w:rsidP="00381A4F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1.Общие сведения о Петровском городском округе</w:t>
      </w:r>
    </w:p>
    <w:p w:rsidR="00381A4F" w:rsidRPr="00B16079" w:rsidRDefault="00381A4F" w:rsidP="00381A4F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381A4F" w:rsidRPr="00275568" w:rsidRDefault="00381A4F" w:rsidP="00381A4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81A4F" w:rsidRPr="00CA6427" w:rsidRDefault="00381A4F" w:rsidP="00381A4F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381A4F" w:rsidRDefault="00381A4F" w:rsidP="00381A4F">
      <w:pPr>
        <w:tabs>
          <w:tab w:val="left" w:pos="993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Краткая историческая справка</w:t>
      </w:r>
    </w:p>
    <w:p w:rsidR="00381A4F" w:rsidRPr="00B16079" w:rsidRDefault="00381A4F" w:rsidP="00381A4F">
      <w:pPr>
        <w:tabs>
          <w:tab w:val="left" w:pos="993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A4F" w:rsidRDefault="00381A4F" w:rsidP="00381A4F">
      <w:pPr>
        <w:tabs>
          <w:tab w:val="left" w:pos="993"/>
        </w:tabs>
        <w:suppressAutoHyphens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972050" cy="3371850"/>
            <wp:effectExtent l="19050" t="0" r="0" b="0"/>
            <wp:docPr id="1" name="Рисунок 1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A4F" w:rsidRPr="00CA6427" w:rsidRDefault="00381A4F" w:rsidP="00381A4F">
      <w:pPr>
        <w:tabs>
          <w:tab w:val="left" w:pos="993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81A4F" w:rsidRDefault="00381A4F" w:rsidP="00381A4F">
      <w:pPr>
        <w:pStyle w:val="a9"/>
        <w:spacing w:before="0" w:beforeAutospacing="0" w:after="0" w:afterAutospacing="0"/>
        <w:ind w:firstLine="709"/>
        <w:jc w:val="both"/>
        <w:rPr>
          <w:rFonts w:cs="Courier New CYR"/>
          <w:color w:val="000000"/>
          <w:sz w:val="28"/>
          <w:szCs w:val="28"/>
        </w:rPr>
      </w:pPr>
      <w:r w:rsidRPr="00CA6427">
        <w:rPr>
          <w:color w:val="000000"/>
          <w:sz w:val="28"/>
          <w:szCs w:val="28"/>
        </w:rPr>
        <w:t>До присоединения Северного Кавказа к России на террито</w:t>
      </w:r>
      <w:r>
        <w:rPr>
          <w:color w:val="000000"/>
          <w:sz w:val="28"/>
          <w:szCs w:val="28"/>
        </w:rPr>
        <w:t>рии нынешнего Петровского городского округа</w:t>
      </w:r>
      <w:r w:rsidRPr="00CA6427">
        <w:rPr>
          <w:color w:val="000000"/>
          <w:sz w:val="28"/>
          <w:szCs w:val="28"/>
        </w:rPr>
        <w:t xml:space="preserve"> жили ногайцы. В 1782 году Указом Екатерины II было разрешено заселение края гражданским населением. Петровская община была зарегистрирована в 1786 году. Согласно ведомости, составленной в 1787 году, в селе Петровском проживало 139 киевских казаков и 40 харьковских поселян.</w:t>
      </w:r>
    </w:p>
    <w:p w:rsidR="00381A4F" w:rsidRPr="00CA6427" w:rsidRDefault="00381A4F" w:rsidP="00381A4F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427">
        <w:rPr>
          <w:color w:val="000000"/>
          <w:sz w:val="28"/>
          <w:szCs w:val="28"/>
        </w:rPr>
        <w:t>Основным занятием крестьян было земледелие и скотоводство. Излишки хлеба продавались не только на местных базарах и ярмарках, но и отправлялись на ближайшие железнодорожные станции в Ростов, Новороссийск, поэтому было развито чумачество (извоз). Скот отправляли на продажу даже в Москву.</w:t>
      </w:r>
      <w:r>
        <w:rPr>
          <w:color w:val="000000"/>
          <w:sz w:val="28"/>
          <w:szCs w:val="28"/>
        </w:rPr>
        <w:t xml:space="preserve"> </w:t>
      </w:r>
      <w:r w:rsidRPr="00CA6427">
        <w:rPr>
          <w:color w:val="000000"/>
          <w:sz w:val="28"/>
          <w:szCs w:val="28"/>
        </w:rPr>
        <w:t xml:space="preserve">К концу XIX века село Петровское становится зажиточным и служит торговым центром для окрестных сел. Продавали не только хлеб и скот, но и овощи, виноград, изделия кустарных промыслов. Большое развитие получило гончарное производство. Во многих селах появились кирпично-черепичные заводы. </w:t>
      </w:r>
    </w:p>
    <w:p w:rsidR="00381A4F" w:rsidRPr="00CA6427" w:rsidRDefault="00381A4F" w:rsidP="00A0044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427">
        <w:rPr>
          <w:color w:val="000000"/>
          <w:sz w:val="28"/>
          <w:szCs w:val="28"/>
        </w:rPr>
        <w:t>В 1843</w:t>
      </w:r>
      <w:r w:rsidR="00A00445">
        <w:rPr>
          <w:color w:val="000000"/>
          <w:sz w:val="28"/>
          <w:szCs w:val="28"/>
        </w:rPr>
        <w:t xml:space="preserve"> году в Петровской волости была</w:t>
      </w:r>
      <w:r w:rsidRPr="00CA6427">
        <w:rPr>
          <w:color w:val="000000"/>
          <w:sz w:val="28"/>
          <w:szCs w:val="28"/>
        </w:rPr>
        <w:t xml:space="preserve"> открыта первая школа, в 1879 году для нее было построено специальное здание - это первое каменное здание, сейчас в нем размещается Станция юных техников. К началу XX века в каждом селе было по 1</w:t>
      </w:r>
      <w:r>
        <w:rPr>
          <w:color w:val="000000"/>
          <w:sz w:val="28"/>
          <w:szCs w:val="28"/>
        </w:rPr>
        <w:t xml:space="preserve"> </w:t>
      </w:r>
      <w:r w:rsidRPr="00CA642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A6427">
        <w:rPr>
          <w:color w:val="000000"/>
          <w:sz w:val="28"/>
          <w:szCs w:val="28"/>
        </w:rPr>
        <w:t xml:space="preserve">2 школы - обязательно церковноприходская и </w:t>
      </w:r>
      <w:r w:rsidRPr="00CA6427">
        <w:rPr>
          <w:color w:val="000000"/>
          <w:sz w:val="28"/>
          <w:szCs w:val="28"/>
        </w:rPr>
        <w:lastRenderedPageBreak/>
        <w:t>государственная, так называемое министерское училище. При первом министерском училище в 1890-х годах открылась публичная библиотека. По инициативе местной интеллигенции на средства общины в селе Петровском была построена и открыта в 1908 году гимназия - первая в Благодарненском уезде.</w:t>
      </w:r>
    </w:p>
    <w:p w:rsidR="00381A4F" w:rsidRPr="00CA6427" w:rsidRDefault="00381A4F" w:rsidP="00381A4F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427">
        <w:rPr>
          <w:color w:val="000000"/>
          <w:sz w:val="28"/>
          <w:szCs w:val="28"/>
        </w:rPr>
        <w:t>В XIX веке медицинскую помощь оказывали фельдшеры, но они были не в каждом селе, а окружной врач находился только в селе Петровском. «Вольная» аптека открылась в 1882 году.</w:t>
      </w:r>
    </w:p>
    <w:p w:rsidR="00381A4F" w:rsidRPr="00CA6427" w:rsidRDefault="00381A4F" w:rsidP="00381A4F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427">
        <w:rPr>
          <w:color w:val="000000"/>
          <w:sz w:val="28"/>
          <w:szCs w:val="28"/>
        </w:rPr>
        <w:t>Для сообщения между селами использовались личные лошади. Кроме того, в Петровском, Высоцком, Медведском и Константиновском находились казенные почтовые станции. Почтово-телеграфная контора в Петровском и почтовое отделение в Медведском обслуживали близлежащие села.</w:t>
      </w:r>
    </w:p>
    <w:p w:rsidR="00381A4F" w:rsidRPr="00CA6427" w:rsidRDefault="00381A4F" w:rsidP="00381A4F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427">
        <w:rPr>
          <w:color w:val="000000"/>
          <w:sz w:val="28"/>
          <w:szCs w:val="28"/>
        </w:rPr>
        <w:t>Села, ныне вход</w:t>
      </w:r>
      <w:r>
        <w:rPr>
          <w:color w:val="000000"/>
          <w:sz w:val="28"/>
          <w:szCs w:val="28"/>
        </w:rPr>
        <w:t>ящие в состав Петровского городского округа</w:t>
      </w:r>
      <w:r w:rsidRPr="00CA6427">
        <w:rPr>
          <w:color w:val="000000"/>
          <w:sz w:val="28"/>
          <w:szCs w:val="28"/>
        </w:rPr>
        <w:t>, ранее значились в Благодарненском, а еще раньше - в Новогригорьевском уезде Ставропольской губернии.</w:t>
      </w:r>
    </w:p>
    <w:p w:rsidR="00381A4F" w:rsidRPr="00CA6427" w:rsidRDefault="00381A4F" w:rsidP="00381A4F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427">
        <w:rPr>
          <w:color w:val="000000"/>
          <w:sz w:val="28"/>
          <w:szCs w:val="28"/>
        </w:rPr>
        <w:t>Постановлением Президиума Всероссийского Центрального Исполнительного Комитета от 02 июня 1924 года было утверждено разделение Юго-Восточной области на округа и районы, в состав Ставропольского округа среди прочих районов вошел Петровский район с центром в селе Петровском.</w:t>
      </w:r>
    </w:p>
    <w:p w:rsidR="00381A4F" w:rsidRPr="000374BD" w:rsidRDefault="00381A4F" w:rsidP="00381A4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427">
        <w:rPr>
          <w:color w:val="000000"/>
          <w:sz w:val="28"/>
          <w:szCs w:val="28"/>
        </w:rPr>
        <w:t>В результате упразднения Гофицкого района 20 августа 1953 года е</w:t>
      </w:r>
      <w:r w:rsidRPr="00CA6427">
        <w:rPr>
          <w:sz w:val="28"/>
          <w:szCs w:val="28"/>
        </w:rPr>
        <w:t>го территория была передана Петровскому району, а в 1956 года территория района расширилась за счет передачи земель Туркменского района, который был упразднен 2 ноября 1956 года</w:t>
      </w:r>
      <w:r w:rsidRPr="00CA6427">
        <w:rPr>
          <w:rStyle w:val="apple-converted-space"/>
          <w:rFonts w:cs="Courier New CYR"/>
          <w:sz w:val="28"/>
          <w:szCs w:val="28"/>
        </w:rPr>
        <w:t xml:space="preserve"> </w:t>
      </w:r>
      <w:r w:rsidRPr="00CA6427">
        <w:rPr>
          <w:sz w:val="28"/>
          <w:szCs w:val="28"/>
        </w:rPr>
        <w:t>с передачей территории Петровскому,</w:t>
      </w:r>
      <w:r w:rsidRPr="00CA6427">
        <w:rPr>
          <w:rStyle w:val="apple-converted-space"/>
          <w:rFonts w:cs="Courier New CYR"/>
          <w:sz w:val="28"/>
          <w:szCs w:val="28"/>
        </w:rPr>
        <w:t xml:space="preserve"> </w:t>
      </w:r>
      <w:hyperlink r:id="rId9" w:tooltip="Благодарненский район" w:history="1">
        <w:r w:rsidRPr="000374BD">
          <w:rPr>
            <w:rStyle w:val="aa"/>
            <w:rFonts w:cs="Courier New CYR"/>
            <w:color w:val="000000"/>
            <w:sz w:val="28"/>
            <w:szCs w:val="28"/>
            <w:u w:val="none"/>
          </w:rPr>
          <w:t>Благодарненскому</w:t>
        </w:r>
      </w:hyperlink>
      <w:r w:rsidRPr="000374BD">
        <w:rPr>
          <w:rStyle w:val="apple-converted-space"/>
          <w:rFonts w:cs="Courier New CYR"/>
          <w:color w:val="000000"/>
          <w:sz w:val="28"/>
          <w:szCs w:val="28"/>
        </w:rPr>
        <w:t xml:space="preserve"> </w:t>
      </w:r>
      <w:r w:rsidRPr="000374BD">
        <w:rPr>
          <w:color w:val="000000"/>
          <w:sz w:val="28"/>
          <w:szCs w:val="28"/>
        </w:rPr>
        <w:t xml:space="preserve">и </w:t>
      </w:r>
      <w:hyperlink r:id="rId10" w:tooltip="Арзгирский район" w:history="1">
        <w:r w:rsidRPr="000374BD">
          <w:rPr>
            <w:rStyle w:val="aa"/>
            <w:rFonts w:cs="Courier New CYR"/>
            <w:color w:val="000000"/>
            <w:sz w:val="28"/>
            <w:szCs w:val="28"/>
            <w:u w:val="none"/>
          </w:rPr>
          <w:t>Арзгирскому</w:t>
        </w:r>
      </w:hyperlink>
      <w:r w:rsidRPr="000374BD">
        <w:rPr>
          <w:sz w:val="28"/>
          <w:szCs w:val="28"/>
        </w:rPr>
        <w:t xml:space="preserve"> районам.</w:t>
      </w:r>
    </w:p>
    <w:p w:rsidR="00381A4F" w:rsidRPr="0002138F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BD"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от 14.0</w:t>
      </w:r>
      <w:r w:rsidRPr="0002138F">
        <w:rPr>
          <w:rFonts w:ascii="Times New Roman" w:hAnsi="Times New Roman" w:cs="Times New Roman"/>
          <w:sz w:val="28"/>
          <w:szCs w:val="28"/>
        </w:rPr>
        <w:t>4.2017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2138F">
        <w:rPr>
          <w:rFonts w:ascii="Times New Roman" w:hAnsi="Times New Roman" w:cs="Times New Roman"/>
          <w:sz w:val="28"/>
          <w:szCs w:val="28"/>
        </w:rPr>
        <w:t xml:space="preserve">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района» </w:t>
      </w:r>
      <w:r w:rsidRPr="000213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муниципальные образования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района </w:t>
      </w:r>
      <w:r w:rsidRPr="000213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 </w:t>
      </w:r>
      <w:r w:rsidRPr="000213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городское поселение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13 сельских поселений, </w:t>
      </w:r>
      <w:r w:rsidRPr="000213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входящие в состав Петровского муниципального района Ставропольского края,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преобразованы </w:t>
      </w:r>
      <w:r w:rsidRPr="000213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путем их объединения без изменения границ иных муниципальных образований во вновь образованное муниципальное образование Петровский городской округ Ставропольского края.</w:t>
      </w:r>
    </w:p>
    <w:p w:rsidR="00381A4F" w:rsidRPr="000374BD" w:rsidRDefault="00381A4F" w:rsidP="00381A4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cs="Courier New CYR"/>
          <w:sz w:val="28"/>
          <w:szCs w:val="28"/>
        </w:rPr>
      </w:pPr>
      <w:r>
        <w:rPr>
          <w:sz w:val="28"/>
          <w:szCs w:val="28"/>
        </w:rPr>
        <w:t>Флаг и г</w:t>
      </w:r>
      <w:r w:rsidRPr="000374BD">
        <w:rPr>
          <w:sz w:val="28"/>
          <w:szCs w:val="28"/>
        </w:rPr>
        <w:t>ерб Петровского городского округа Ставропольского края в настоящее вре</w:t>
      </w:r>
      <w:r w:rsidR="00A00445">
        <w:rPr>
          <w:sz w:val="28"/>
          <w:szCs w:val="28"/>
        </w:rPr>
        <w:t>мя не утверждены, в связи с тем</w:t>
      </w:r>
      <w:r w:rsidRPr="000374BD">
        <w:rPr>
          <w:sz w:val="28"/>
          <w:szCs w:val="28"/>
        </w:rPr>
        <w:t xml:space="preserve"> что Петровский городской округ </w:t>
      </w:r>
      <w:r>
        <w:rPr>
          <w:sz w:val="28"/>
          <w:szCs w:val="28"/>
        </w:rPr>
        <w:t>Ставропольского края является вновь образованным муниципальным образованием Ставропольского края.</w:t>
      </w:r>
    </w:p>
    <w:p w:rsidR="00381A4F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7C">
        <w:rPr>
          <w:rFonts w:ascii="Times New Roman" w:hAnsi="Times New Roman" w:cs="Times New Roman"/>
          <w:sz w:val="28"/>
          <w:szCs w:val="28"/>
        </w:rPr>
        <w:t xml:space="preserve">Административным центром Петровского городского округа является город Светлоград, в прошлом село Петровское, преобразованное в город Указом Президиума Верховного совета РСФСР от 3 октября 1965 года. Светлоград, расположенный в 85 километрах от краевого центра, занимает </w:t>
      </w:r>
      <w:r w:rsidRPr="001A6B7C">
        <w:rPr>
          <w:rFonts w:ascii="Times New Roman" w:hAnsi="Times New Roman" w:cs="Times New Roman"/>
          <w:sz w:val="28"/>
          <w:szCs w:val="28"/>
        </w:rPr>
        <w:lastRenderedPageBreak/>
        <w:t xml:space="preserve">серединное положение и расположен примерно на одинаковом расстоянии от Северного полюса и экватора. </w:t>
      </w:r>
    </w:p>
    <w:p w:rsidR="00381A4F" w:rsidRPr="00CA6427" w:rsidRDefault="00381A4F" w:rsidP="00381A4F">
      <w:pPr>
        <w:pStyle w:val="12"/>
        <w:rPr>
          <w:color w:val="000000"/>
        </w:rPr>
      </w:pPr>
      <w:r>
        <w:rPr>
          <w:color w:val="000000"/>
        </w:rPr>
        <w:t>Площадь Петровского городского округа</w:t>
      </w:r>
      <w:r w:rsidRPr="00CA6427">
        <w:rPr>
          <w:color w:val="000000"/>
        </w:rPr>
        <w:t xml:space="preserve"> равна 2741,0 кв.км., из которых 2438,2 кв.км. (243,8 тыс. га) занято сельскохозяйственными угодьями, причем пахотные угодья занимают 1925 кв.км. (192,5 тыс. га). </w:t>
      </w:r>
    </w:p>
    <w:p w:rsidR="00381A4F" w:rsidRDefault="00381A4F" w:rsidP="00381A4F">
      <w:pPr>
        <w:pStyle w:val="12"/>
        <w:rPr>
          <w:color w:val="000000"/>
        </w:rPr>
      </w:pPr>
      <w:r>
        <w:rPr>
          <w:color w:val="000000"/>
        </w:rPr>
        <w:t>Петровский городской округ</w:t>
      </w:r>
      <w:r w:rsidRPr="00CA6427">
        <w:rPr>
          <w:color w:val="000000"/>
        </w:rPr>
        <w:t xml:space="preserve"> расположен во II почвенно-климатической зоне Ставропольского края, в переходной зоне от Ставропольской возвышенности (плато) к степному Ставрополью, граничит с Александровским, Грачевским,</w:t>
      </w:r>
      <w:r w:rsidRPr="00840166">
        <w:rPr>
          <w:color w:val="000000"/>
        </w:rPr>
        <w:t xml:space="preserve"> </w:t>
      </w:r>
      <w:r w:rsidRPr="00CA6427">
        <w:rPr>
          <w:color w:val="000000"/>
        </w:rPr>
        <w:t>Т</w:t>
      </w:r>
      <w:r>
        <w:rPr>
          <w:color w:val="000000"/>
        </w:rPr>
        <w:t>уркменским, Труновским районами, Благодарненским и</w:t>
      </w:r>
      <w:r w:rsidRPr="00CA6427">
        <w:rPr>
          <w:color w:val="000000"/>
        </w:rPr>
        <w:t xml:space="preserve"> Ипатовским</w:t>
      </w:r>
      <w:r>
        <w:rPr>
          <w:color w:val="000000"/>
        </w:rPr>
        <w:t xml:space="preserve"> городскими округами.</w:t>
      </w:r>
    </w:p>
    <w:p w:rsidR="00381A4F" w:rsidRPr="00CA6427" w:rsidRDefault="00381A4F" w:rsidP="00381A4F">
      <w:pPr>
        <w:pStyle w:val="12"/>
        <w:rPr>
          <w:color w:val="000000"/>
        </w:rPr>
      </w:pPr>
      <w:r>
        <w:rPr>
          <w:color w:val="000000"/>
        </w:rPr>
        <w:t>Климат в городском округе</w:t>
      </w:r>
      <w:r w:rsidRPr="00CA6427">
        <w:rPr>
          <w:color w:val="000000"/>
        </w:rPr>
        <w:t xml:space="preserve"> умеренно-континентальный. Среднегодовое количество осадков 449 мм. Среднегодовая температура воздуха 10,2ºС. Самый холодный месяц – январь, самый жаркий – июль. Лето обычно жаркое и сухое.</w:t>
      </w:r>
    </w:p>
    <w:p w:rsidR="00381A4F" w:rsidRPr="00CA6427" w:rsidRDefault="00381A4F" w:rsidP="00381A4F">
      <w:pPr>
        <w:pStyle w:val="12"/>
        <w:rPr>
          <w:rFonts w:cs="Courier New CYR"/>
          <w:color w:val="000000"/>
        </w:rPr>
      </w:pPr>
      <w:r w:rsidRPr="00CA6427">
        <w:rPr>
          <w:color w:val="000000"/>
        </w:rPr>
        <w:t>Среднемесячная температура июля +34ºС, максимальная достигает +41ºС с падением относительной влажности в отдельные дни до 65%.</w:t>
      </w:r>
      <w:r w:rsidRPr="00CA6427">
        <w:t xml:space="preserve"> Зима умеренно-мягкая, минимальны</w:t>
      </w:r>
      <w:r>
        <w:t>е температуры могут достигать –</w:t>
      </w:r>
      <w:r w:rsidRPr="00CA6427">
        <w:t>24</w:t>
      </w:r>
      <w:r w:rsidRPr="00CA6427">
        <w:rPr>
          <w:vertAlign w:val="superscript"/>
        </w:rPr>
        <w:t>о</w:t>
      </w:r>
      <w:r w:rsidRPr="00CA6427">
        <w:t>С. Средняя высота снежного покрова около 10 см., сход снега наблюдается в начале марта. Весна обычно наступает 7 - 9 марта. Весенние заморозки заканчиваются в середине апреля, а наиболее п</w:t>
      </w:r>
      <w:r>
        <w:t>оздние могут быть в конце мая.</w:t>
      </w:r>
    </w:p>
    <w:p w:rsidR="00381A4F" w:rsidRPr="00CA6427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427">
        <w:rPr>
          <w:rFonts w:ascii="Times New Roman" w:hAnsi="Times New Roman" w:cs="Times New Roman"/>
          <w:color w:val="000000"/>
          <w:sz w:val="28"/>
          <w:szCs w:val="28"/>
        </w:rPr>
        <w:t>Совокупность факторов почвообразования обусловила зональность почв: на западе и юге - каштановые черноземы в комплексе с предкавказскими черноземами, на востоке и севере - темно-каштановые и каштановые почвы. Среди последних значительные площади занимают солонцы и солончаки.</w:t>
      </w:r>
    </w:p>
    <w:p w:rsidR="00381A4F" w:rsidRPr="00CA6427" w:rsidRDefault="00381A4F" w:rsidP="00381A4F">
      <w:pPr>
        <w:pStyle w:val="12"/>
        <w:jc w:val="center"/>
        <w:rPr>
          <w:rFonts w:cs="Courier New CYR"/>
          <w:color w:val="000000"/>
          <w:highlight w:val="yellow"/>
        </w:rPr>
      </w:pPr>
    </w:p>
    <w:p w:rsidR="00381A4F" w:rsidRPr="00CA6427" w:rsidRDefault="00381A4F" w:rsidP="00381A4F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A6427">
        <w:rPr>
          <w:rFonts w:ascii="Times New Roman" w:hAnsi="Times New Roman" w:cs="Times New Roman"/>
          <w:color w:val="000000"/>
          <w:sz w:val="26"/>
          <w:szCs w:val="26"/>
        </w:rPr>
        <w:t>Структура земельного фонда района</w:t>
      </w:r>
    </w:p>
    <w:p w:rsidR="00381A4F" w:rsidRPr="00DB1314" w:rsidRDefault="00381A4F" w:rsidP="00381A4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417"/>
        <w:gridCol w:w="1735"/>
      </w:tblGrid>
      <w:tr w:rsidR="00381A4F" w:rsidRPr="0087258C" w:rsidTr="00B33C15">
        <w:tc>
          <w:tcPr>
            <w:tcW w:w="6204" w:type="dxa"/>
            <w:vAlign w:val="center"/>
          </w:tcPr>
          <w:p w:rsidR="00381A4F" w:rsidRPr="0087258C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Назначение земель</w:t>
            </w:r>
          </w:p>
        </w:tc>
        <w:tc>
          <w:tcPr>
            <w:tcW w:w="1417" w:type="dxa"/>
            <w:vAlign w:val="center"/>
          </w:tcPr>
          <w:p w:rsidR="00381A4F" w:rsidRPr="0087258C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381A4F" w:rsidRPr="0087258C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35" w:type="dxa"/>
            <w:vAlign w:val="center"/>
          </w:tcPr>
          <w:p w:rsidR="00381A4F" w:rsidRPr="0087258C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В % к общей площади</w:t>
            </w:r>
          </w:p>
        </w:tc>
      </w:tr>
      <w:tr w:rsidR="00381A4F" w:rsidRPr="0087258C" w:rsidTr="00B33C15">
        <w:tc>
          <w:tcPr>
            <w:tcW w:w="6204" w:type="dxa"/>
          </w:tcPr>
          <w:p w:rsidR="00381A4F" w:rsidRPr="0087258C" w:rsidRDefault="00381A4F" w:rsidP="00B33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</w:t>
            </w:r>
          </w:p>
        </w:tc>
        <w:tc>
          <w:tcPr>
            <w:tcW w:w="1417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253 023</w:t>
            </w:r>
          </w:p>
        </w:tc>
        <w:tc>
          <w:tcPr>
            <w:tcW w:w="1735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381A4F" w:rsidRPr="0087258C" w:rsidTr="00B33C15">
        <w:tc>
          <w:tcPr>
            <w:tcW w:w="6204" w:type="dxa"/>
          </w:tcPr>
          <w:p w:rsidR="00381A4F" w:rsidRPr="0087258C" w:rsidRDefault="00381A4F" w:rsidP="00B33C15">
            <w:pPr>
              <w:jc w:val="both"/>
              <w:rPr>
                <w:rFonts w:ascii="Monotype Corsiva" w:hAnsi="Monotype Corsiva" w:cs="Monotype Corsiva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пунктов: </w:t>
            </w:r>
          </w:p>
        </w:tc>
        <w:tc>
          <w:tcPr>
            <w:tcW w:w="1417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11 912</w:t>
            </w:r>
          </w:p>
        </w:tc>
        <w:tc>
          <w:tcPr>
            <w:tcW w:w="1735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81A4F" w:rsidRPr="0087258C" w:rsidTr="00B33C15">
        <w:tc>
          <w:tcPr>
            <w:tcW w:w="6204" w:type="dxa"/>
          </w:tcPr>
          <w:p w:rsidR="00381A4F" w:rsidRPr="0087258C" w:rsidRDefault="00381A4F" w:rsidP="00B33C15">
            <w:pPr>
              <w:ind w:firstLine="567"/>
              <w:jc w:val="both"/>
              <w:rPr>
                <w:rFonts w:ascii="Monotype Corsiva" w:hAnsi="Monotype Corsiva" w:cs="Monotype Corsiva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 xml:space="preserve">из них городских </w:t>
            </w:r>
          </w:p>
        </w:tc>
        <w:tc>
          <w:tcPr>
            <w:tcW w:w="1417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4 307</w:t>
            </w:r>
          </w:p>
        </w:tc>
        <w:tc>
          <w:tcPr>
            <w:tcW w:w="1735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81A4F" w:rsidRPr="0087258C" w:rsidTr="00B33C15">
        <w:tc>
          <w:tcPr>
            <w:tcW w:w="6204" w:type="dxa"/>
          </w:tcPr>
          <w:p w:rsidR="00381A4F" w:rsidRPr="0087258C" w:rsidRDefault="00381A4F" w:rsidP="00B33C15">
            <w:pPr>
              <w:ind w:firstLine="567"/>
              <w:jc w:val="both"/>
              <w:rPr>
                <w:rFonts w:ascii="Monotype Corsiva" w:hAnsi="Monotype Corsiva" w:cs="Monotype Corsiva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</w:p>
        </w:tc>
        <w:tc>
          <w:tcPr>
            <w:tcW w:w="1417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7 605</w:t>
            </w:r>
          </w:p>
        </w:tc>
        <w:tc>
          <w:tcPr>
            <w:tcW w:w="1735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81A4F" w:rsidRPr="0087258C" w:rsidTr="00B33C15">
        <w:tc>
          <w:tcPr>
            <w:tcW w:w="6204" w:type="dxa"/>
          </w:tcPr>
          <w:p w:rsidR="00381A4F" w:rsidRPr="0087258C" w:rsidRDefault="00381A4F" w:rsidP="00B33C15">
            <w:pPr>
              <w:jc w:val="both"/>
              <w:rPr>
                <w:rFonts w:ascii="Monotype Corsiva" w:hAnsi="Monotype Corsiva" w:cs="Monotype Corsiva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транспорта, обороны и безопасности </w:t>
            </w:r>
          </w:p>
        </w:tc>
        <w:tc>
          <w:tcPr>
            <w:tcW w:w="1417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3 305</w:t>
            </w:r>
          </w:p>
        </w:tc>
        <w:tc>
          <w:tcPr>
            <w:tcW w:w="1735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81A4F" w:rsidRPr="0087258C" w:rsidTr="00B33C15">
        <w:tc>
          <w:tcPr>
            <w:tcW w:w="6204" w:type="dxa"/>
          </w:tcPr>
          <w:p w:rsidR="00381A4F" w:rsidRPr="0087258C" w:rsidRDefault="00381A4F" w:rsidP="00B33C15">
            <w:pPr>
              <w:jc w:val="both"/>
              <w:rPr>
                <w:rFonts w:ascii="Monotype Corsiva" w:hAnsi="Monotype Corsiva" w:cs="Monotype Corsiva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 xml:space="preserve">Земли лесного фонда </w:t>
            </w:r>
          </w:p>
        </w:tc>
        <w:tc>
          <w:tcPr>
            <w:tcW w:w="1417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4 442</w:t>
            </w:r>
          </w:p>
        </w:tc>
        <w:tc>
          <w:tcPr>
            <w:tcW w:w="1735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81A4F" w:rsidRPr="0087258C" w:rsidTr="00B33C15">
        <w:tc>
          <w:tcPr>
            <w:tcW w:w="6204" w:type="dxa"/>
          </w:tcPr>
          <w:p w:rsidR="00381A4F" w:rsidRPr="0087258C" w:rsidRDefault="00381A4F" w:rsidP="00B33C15">
            <w:pPr>
              <w:jc w:val="both"/>
              <w:rPr>
                <w:rFonts w:ascii="Monotype Corsiva" w:hAnsi="Monotype Corsiva" w:cs="Monotype Corsiva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1417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1735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81A4F" w:rsidRPr="0087258C" w:rsidTr="00B33C15">
        <w:tc>
          <w:tcPr>
            <w:tcW w:w="6204" w:type="dxa"/>
          </w:tcPr>
          <w:p w:rsidR="00381A4F" w:rsidRPr="0087258C" w:rsidRDefault="00381A4F" w:rsidP="00B33C15">
            <w:pPr>
              <w:jc w:val="both"/>
              <w:rPr>
                <w:rFonts w:ascii="Monotype Corsiva" w:hAnsi="Monotype Corsiva" w:cs="Monotype Corsiva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1417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735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81A4F" w:rsidRPr="0087258C" w:rsidTr="00B33C15">
        <w:tc>
          <w:tcPr>
            <w:tcW w:w="6204" w:type="dxa"/>
          </w:tcPr>
          <w:p w:rsidR="00381A4F" w:rsidRPr="0087258C" w:rsidRDefault="00381A4F" w:rsidP="00B33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Итого земель в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ативных границах городского округа</w:t>
            </w:r>
          </w:p>
        </w:tc>
        <w:tc>
          <w:tcPr>
            <w:tcW w:w="1417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274 102</w:t>
            </w:r>
          </w:p>
        </w:tc>
        <w:tc>
          <w:tcPr>
            <w:tcW w:w="1735" w:type="dxa"/>
          </w:tcPr>
          <w:p w:rsidR="00381A4F" w:rsidRPr="0087258C" w:rsidRDefault="00381A4F" w:rsidP="00B33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381A4F" w:rsidRPr="00CA6427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A4F" w:rsidRPr="00CA642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Главной водной артерией Петровского городского округа</w:t>
      </w:r>
      <w:r w:rsidRPr="00CA642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река Калаус – типичная степная река, полноводная в период весенних паводков и </w:t>
      </w:r>
      <w:r w:rsidRPr="00CA64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летних дождей.</w:t>
      </w:r>
      <w:r w:rsidRPr="00CA6427">
        <w:rPr>
          <w:rFonts w:ascii="Times New Roman" w:hAnsi="Times New Roman" w:cs="Times New Roman"/>
          <w:sz w:val="28"/>
          <w:szCs w:val="28"/>
        </w:rPr>
        <w:t xml:space="preserve"> Река протекает по легкоразмываемым лессовидным суглинкам</w:t>
      </w:r>
      <w:r w:rsidR="00A00445">
        <w:rPr>
          <w:rFonts w:ascii="Times New Roman" w:hAnsi="Times New Roman" w:cs="Times New Roman"/>
          <w:sz w:val="28"/>
          <w:szCs w:val="28"/>
        </w:rPr>
        <w:t>,</w:t>
      </w:r>
      <w:r w:rsidRPr="00CA6427">
        <w:rPr>
          <w:rFonts w:ascii="Times New Roman" w:hAnsi="Times New Roman" w:cs="Times New Roman"/>
          <w:sz w:val="28"/>
          <w:szCs w:val="28"/>
        </w:rPr>
        <w:t xml:space="preserve"> и потому вода всегда мутная (1 место в крае по мутности) и сильно минерализована – горько-соленая. Ширина реки Калаус - от 4 м. до 20м., глубина в зимнее время года от 0,5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6427">
        <w:rPr>
          <w:rFonts w:ascii="Times New Roman" w:hAnsi="Times New Roman" w:cs="Times New Roman"/>
          <w:sz w:val="28"/>
          <w:szCs w:val="28"/>
        </w:rPr>
        <w:t xml:space="preserve"> до 1,5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6427">
        <w:rPr>
          <w:rFonts w:ascii="Times New Roman" w:hAnsi="Times New Roman" w:cs="Times New Roman"/>
          <w:sz w:val="28"/>
          <w:szCs w:val="28"/>
        </w:rPr>
        <w:t>, а в летнее время года глубина реки доходит до 2м. Калаус – четвертая по протяженности река в Ставропольском крае, ее длина 436 км.</w:t>
      </w:r>
    </w:p>
    <w:p w:rsidR="00381A4F" w:rsidRPr="00CA6427" w:rsidRDefault="00381A4F" w:rsidP="007048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Петровского городского округа</w:t>
      </w:r>
      <w:r w:rsidRPr="00CA6427">
        <w:rPr>
          <w:rFonts w:ascii="Times New Roman" w:hAnsi="Times New Roman" w:cs="Times New Roman"/>
          <w:sz w:val="28"/>
          <w:szCs w:val="28"/>
        </w:rPr>
        <w:t xml:space="preserve"> расположен государственный природный заказник краевого значения «Соленое озеро» площадью 1908 гектаров, образованный постановлением Правительства Ставроп</w:t>
      </w:r>
      <w:r>
        <w:rPr>
          <w:rFonts w:ascii="Times New Roman" w:hAnsi="Times New Roman" w:cs="Times New Roman"/>
          <w:sz w:val="28"/>
          <w:szCs w:val="28"/>
        </w:rPr>
        <w:t>ольского края от 10.08.2015 г.</w:t>
      </w:r>
      <w:r w:rsidRPr="00CA6427">
        <w:rPr>
          <w:rFonts w:ascii="Times New Roman" w:hAnsi="Times New Roman" w:cs="Times New Roman"/>
          <w:sz w:val="28"/>
          <w:szCs w:val="28"/>
        </w:rPr>
        <w:t xml:space="preserve"> № 353-п «О создании государственного природного заказника краевого значения «Соленое озеро», состоящий из четырех участков. Заказник образован без ограничения срока действия, в его границах определены две функциональные зоны, природоохранная зона площадью 908 гектаров (участки 1 и 2) и зона бальнеологического использования площадью 1000,0 гектаров (участки 3 и 4).</w:t>
      </w:r>
    </w:p>
    <w:p w:rsidR="00381A4F" w:rsidRPr="00CA6427" w:rsidRDefault="00381A4F" w:rsidP="007048A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27">
        <w:rPr>
          <w:rFonts w:ascii="Times New Roman" w:hAnsi="Times New Roman" w:cs="Times New Roman"/>
          <w:sz w:val="28"/>
          <w:szCs w:val="28"/>
        </w:rPr>
        <w:t>Заказник «Соленое озеро» имеет биологический профиль и предназначен для сохранения и восстановления экологической системы расположенных на его территории соленых озер, сохранения биологического разнообразия, в том числе редких и находящихся под угрозой исчезновения объектов животного и растительного мира и ценных в хозяйственном и научном отношении объектов животного и растительного мира, а также для содействия в развитии экологического туризма и экологического просвещения.</w:t>
      </w:r>
    </w:p>
    <w:p w:rsidR="00381A4F" w:rsidRPr="00CA6427" w:rsidRDefault="00381A4F" w:rsidP="007048A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27">
        <w:rPr>
          <w:rFonts w:ascii="Times New Roman" w:hAnsi="Times New Roman" w:cs="Times New Roman"/>
          <w:sz w:val="28"/>
          <w:szCs w:val="28"/>
        </w:rPr>
        <w:t>На территории заказника, принадлежащей к провинции лесостепных ландшафтов, обитает около 32,3% от всего биологического разнообразия сосудистых растений и позвоночных животных Ставропольского края. В Красную книгу Ставропольского края включены 11,5% редких и исчезающих видов сосудистых растений, а так же 5,3% видов позвоночных животных.</w:t>
      </w:r>
    </w:p>
    <w:p w:rsidR="00381A4F" w:rsidRPr="00CA6427" w:rsidRDefault="00381A4F" w:rsidP="007048A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A6427">
        <w:rPr>
          <w:rFonts w:ascii="Times New Roman" w:hAnsi="Times New Roman" w:cs="Times New Roman"/>
          <w:sz w:val="28"/>
          <w:szCs w:val="28"/>
        </w:rPr>
        <w:t>Два реликтовых горько-соленых водоема обладают большими запасами целебных грязей и илов. В озере Лушниковское вода горько-соленая и берега окаймлены выцветами солей. Много солеросов и солянок. Побережье и мелководье покрыты толстым слоем ила – черной грязью с лечебными свойствами. В воде озера содержатся хлориды и сульфаты натрия, калия, кальция, магния, соединения серы, значительное количество глауберовой соли.</w:t>
      </w:r>
    </w:p>
    <w:p w:rsidR="00381A4F" w:rsidRPr="00CA6427" w:rsidRDefault="00381A4F" w:rsidP="007048A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27">
        <w:rPr>
          <w:rFonts w:ascii="Times New Roman" w:hAnsi="Times New Roman" w:cs="Times New Roman"/>
          <w:sz w:val="28"/>
          <w:szCs w:val="28"/>
        </w:rPr>
        <w:t>Создание заказника направлено на сохранение и восстановление экологической системы озер и прилегающих к ним территорий, сохранение биологического разнообразия, рациональное использование охотничьих ресурсов, содействие в проведении научно-исследовательских работ и развитие экологического туризма и экологического просвещения.</w:t>
      </w:r>
    </w:p>
    <w:p w:rsidR="00381A4F" w:rsidRPr="00CA6427" w:rsidRDefault="00381A4F" w:rsidP="007048A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Петровского городского округа</w:t>
      </w:r>
      <w:r w:rsidRPr="00CA6427">
        <w:rPr>
          <w:rFonts w:ascii="Times New Roman" w:hAnsi="Times New Roman" w:cs="Times New Roman"/>
          <w:sz w:val="28"/>
          <w:szCs w:val="28"/>
        </w:rPr>
        <w:t xml:space="preserve"> расположен памятник природы краевого значения «Гора Куцай», который представляет собой северный отрог Прикалаусских высот с плоской вершиной и крутыми </w:t>
      </w:r>
      <w:r w:rsidRPr="00CA6427">
        <w:rPr>
          <w:rFonts w:ascii="Times New Roman" w:hAnsi="Times New Roman" w:cs="Times New Roman"/>
          <w:sz w:val="28"/>
          <w:szCs w:val="28"/>
        </w:rPr>
        <w:lastRenderedPageBreak/>
        <w:t>западным, северным и восточным склонами. Гора сложена морскими глинами, песчаниками и ракушечниками сарматского яруса миоцена. В верхней части среди рыхлых песков распространены своеобразные песчано-известковые стяжения, имеющие разнообразные формы: сферическую, гроздевидную, лепешковидную, грибообразную и трубчатую. Срастаясь друг с другом, они образуют скелетные формы, которые в результате ветровой эрозии препарируются в виде причудливых ажурных скальных останцов высотой до нескольких метров, возвышающихся над сыпучими песками. Наиболее живописные останцы получили названия «Мельница» и «Этажерка».</w:t>
      </w:r>
    </w:p>
    <w:p w:rsidR="00381A4F" w:rsidRPr="00CA642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27">
        <w:rPr>
          <w:rFonts w:ascii="Times New Roman" w:hAnsi="Times New Roman" w:cs="Times New Roman"/>
          <w:sz w:val="28"/>
          <w:szCs w:val="28"/>
        </w:rPr>
        <w:t>Минерально-</w:t>
      </w:r>
      <w:r>
        <w:rPr>
          <w:rFonts w:ascii="Times New Roman" w:hAnsi="Times New Roman" w:cs="Times New Roman"/>
          <w:sz w:val="28"/>
          <w:szCs w:val="28"/>
        </w:rPr>
        <w:t>сырьевые ресурсы Петровского городского округа</w:t>
      </w:r>
      <w:r w:rsidRPr="00CA6427">
        <w:rPr>
          <w:rFonts w:ascii="Times New Roman" w:hAnsi="Times New Roman" w:cs="Times New Roman"/>
          <w:sz w:val="28"/>
          <w:szCs w:val="28"/>
        </w:rPr>
        <w:t xml:space="preserve"> Ставропольского края достаточно разнообразны: природный газ, общераспространенные полезные ископаемые (песок строительный, кирпичные суглинки, песчаники и известняки (строительный камень), пресные подземные воды, минеральные подземные воды, титан, цирконий, месторождение лечебной грязи.</w:t>
      </w:r>
    </w:p>
    <w:p w:rsidR="00381A4F" w:rsidRPr="00CA642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округа</w:t>
      </w:r>
      <w:r w:rsidRPr="00CA6427">
        <w:rPr>
          <w:rFonts w:ascii="Times New Roman" w:hAnsi="Times New Roman" w:cs="Times New Roman"/>
          <w:sz w:val="28"/>
          <w:szCs w:val="28"/>
        </w:rPr>
        <w:t xml:space="preserve"> разрабатываются три месторождения углеводородного сырья (газа) – Казино-Грачевское, Кугутское и Петровско-Благодарненское, недропользователем которых является ООО «Газпром трансгаз Ставрополь». По те</w:t>
      </w:r>
      <w:r>
        <w:rPr>
          <w:rFonts w:ascii="Times New Roman" w:hAnsi="Times New Roman" w:cs="Times New Roman"/>
          <w:sz w:val="28"/>
          <w:szCs w:val="28"/>
        </w:rPr>
        <w:t>рритории округа</w:t>
      </w:r>
      <w:r w:rsidRPr="00CA6427">
        <w:rPr>
          <w:rFonts w:ascii="Times New Roman" w:hAnsi="Times New Roman" w:cs="Times New Roman"/>
          <w:sz w:val="28"/>
          <w:szCs w:val="28"/>
        </w:rPr>
        <w:t xml:space="preserve"> проходит газопровод, соединяющий скважины с газохранилищем, расположенным в Изобильненском районе Ставропольского края.</w:t>
      </w:r>
    </w:p>
    <w:p w:rsidR="00381A4F" w:rsidRPr="00CA642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27">
        <w:rPr>
          <w:rFonts w:ascii="Times New Roman" w:hAnsi="Times New Roman" w:cs="Times New Roman"/>
          <w:sz w:val="28"/>
          <w:szCs w:val="28"/>
        </w:rPr>
        <w:t>В результате работ, проведенных в 1959-1964 годах Центральной поисково-разведочной партией ГРТ № 1 под руководством Л.Н. Казаринова, на Ставропольской возвышенности был открыт Ставропольский титан-циркониевый россыпной бассейн. В пределах бассейна установлены три промышленных месторождения: Бешпгирское, Грачевское, Камбулатское и семь перспективных участков – Тугулукский, Ташлинский, Петровский, Рогатая Балка, Сухая Буйвола, Гофицкий, Высоцкий.</w:t>
      </w:r>
    </w:p>
    <w:p w:rsidR="00381A4F" w:rsidRPr="00CA642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27">
        <w:rPr>
          <w:rFonts w:ascii="Times New Roman" w:hAnsi="Times New Roman" w:cs="Times New Roman"/>
          <w:sz w:val="28"/>
          <w:szCs w:val="28"/>
        </w:rPr>
        <w:t>Полезными компонентами россыпей являются: из минералов титана – ильменит (FeTiO3), рутил (TiO2), лейкоксен (продукт изменения ильменита и рутила), а из минералов циркония – циркон (ZrSiO4). Суммарное содержание этих компонентов в промышленных контурах россыпей превышает 50 кг/</w:t>
      </w:r>
      <w:r>
        <w:rPr>
          <w:rFonts w:ascii="Times New Roman" w:hAnsi="Times New Roman" w:cs="Times New Roman"/>
          <w:sz w:val="28"/>
          <w:szCs w:val="28"/>
        </w:rPr>
        <w:t>куб.м</w:t>
      </w:r>
      <w:r w:rsidRPr="00CA6427">
        <w:rPr>
          <w:rFonts w:ascii="Times New Roman" w:hAnsi="Times New Roman" w:cs="Times New Roman"/>
          <w:sz w:val="28"/>
          <w:szCs w:val="28"/>
        </w:rPr>
        <w:t>. Они концентрируются на разных уровнях песчаных пачек, мощность которых достигает 50 – 80 м.</w:t>
      </w:r>
    </w:p>
    <w:p w:rsidR="00381A4F" w:rsidRPr="00CA642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Петровский городской округ</w:t>
      </w:r>
      <w:r w:rsidRPr="00CA6427">
        <w:rPr>
          <w:rFonts w:ascii="Times New Roman" w:hAnsi="Times New Roman" w:cs="Times New Roman"/>
          <w:sz w:val="28"/>
          <w:szCs w:val="28"/>
        </w:rPr>
        <w:t xml:space="preserve"> располагает месторождениями пресных подземных вод. Это Гофицкое месторождение пресных подземных вод и четыре участка, где ведется добыча подземных вод из родниковых водозаборов: родники «Кисличанский» и «Должанский», водозабор из 14 родников и двух шахтных колодцев.</w:t>
      </w:r>
    </w:p>
    <w:p w:rsidR="00381A4F" w:rsidRPr="00A15EDF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EDF">
        <w:rPr>
          <w:rFonts w:ascii="Times New Roman" w:hAnsi="Times New Roman" w:cs="Times New Roman"/>
          <w:color w:val="000000"/>
          <w:sz w:val="28"/>
          <w:szCs w:val="28"/>
        </w:rPr>
        <w:t xml:space="preserve">С самого начала своего существования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Pr="00A15EDF">
        <w:rPr>
          <w:rFonts w:ascii="Times New Roman" w:hAnsi="Times New Roman" w:cs="Times New Roman"/>
          <w:color w:val="000000"/>
          <w:sz w:val="28"/>
          <w:szCs w:val="28"/>
        </w:rPr>
        <w:t xml:space="preserve"> находился на пересечении основных торговых путей, с юга на север и с запада на восток, что позволяло ему динамично р</w:t>
      </w:r>
      <w:r>
        <w:rPr>
          <w:rFonts w:ascii="Times New Roman" w:hAnsi="Times New Roman" w:cs="Times New Roman"/>
          <w:color w:val="000000"/>
          <w:sz w:val="28"/>
          <w:szCs w:val="28"/>
        </w:rPr>
        <w:t>азвиваться. По территории Петровского городского округа</w:t>
      </w:r>
      <w:r w:rsidRPr="00A15EDF">
        <w:rPr>
          <w:rFonts w:ascii="Times New Roman" w:hAnsi="Times New Roman" w:cs="Times New Roman"/>
          <w:color w:val="000000"/>
          <w:sz w:val="28"/>
          <w:szCs w:val="28"/>
        </w:rPr>
        <w:t xml:space="preserve"> проходят трасса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 - 216 </w:t>
      </w:r>
      <w:r w:rsidRPr="00A15EDF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 - Элиста - Астрахань и автодорога </w:t>
      </w:r>
      <w:r w:rsidRPr="00A15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краевого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EDF">
        <w:rPr>
          <w:rFonts w:ascii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15EDF">
        <w:rPr>
          <w:rFonts w:ascii="Times New Roman" w:hAnsi="Times New Roman" w:cs="Times New Roman"/>
          <w:color w:val="000000"/>
          <w:sz w:val="28"/>
          <w:szCs w:val="28"/>
        </w:rPr>
        <w:t xml:space="preserve">266 Светлоград - Благодарный - Буденновск. Ко всем населённым пунктам района проложены дороги с асфальтобетонным покрытием. </w:t>
      </w:r>
    </w:p>
    <w:p w:rsidR="00381A4F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городе Светлограде</w:t>
      </w:r>
      <w:r w:rsidRPr="00A15EDF"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грузопассажирская железнодорожная станция Светлоград Севе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ро-Кавказской железной дороги. </w:t>
      </w:r>
    </w:p>
    <w:p w:rsidR="00381A4F" w:rsidRDefault="00381A4F" w:rsidP="00E12EAE">
      <w:pPr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1A4F" w:rsidRPr="00B16079" w:rsidRDefault="00381A4F" w:rsidP="00381A4F">
      <w:pPr>
        <w:pStyle w:val="3"/>
        <w:jc w:val="center"/>
        <w:outlineLvl w:val="2"/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</w:pPr>
      <w:r w:rsidRPr="00B16079"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2. Населенные пункты, входящие в состав </w:t>
      </w:r>
    </w:p>
    <w:p w:rsidR="00381A4F" w:rsidRPr="00B16079" w:rsidRDefault="00381A4F" w:rsidP="00381A4F">
      <w:pPr>
        <w:pStyle w:val="3"/>
        <w:jc w:val="center"/>
        <w:outlineLvl w:val="2"/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</w:pPr>
      <w:r w:rsidRPr="00B16079">
        <w:rPr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Петровского городского округа Ставропольского края </w:t>
      </w:r>
    </w:p>
    <w:p w:rsidR="00381A4F" w:rsidRPr="000C0438" w:rsidRDefault="00381A4F" w:rsidP="00381A4F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2835"/>
        <w:gridCol w:w="2552"/>
      </w:tblGrid>
      <w:tr w:rsidR="00381A4F" w:rsidRPr="00CA6427" w:rsidTr="00B33C15">
        <w:trPr>
          <w:trHeight w:val="830"/>
        </w:trPr>
        <w:tc>
          <w:tcPr>
            <w:tcW w:w="3969" w:type="dxa"/>
          </w:tcPr>
          <w:p w:rsidR="00381A4F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населенного пункта</w:t>
            </w:r>
          </w:p>
        </w:tc>
        <w:tc>
          <w:tcPr>
            <w:tcW w:w="2835" w:type="dxa"/>
          </w:tcPr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1.01.1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(тыс. чел.)</w:t>
            </w:r>
          </w:p>
        </w:tc>
        <w:tc>
          <w:tcPr>
            <w:tcW w:w="2552" w:type="dxa"/>
          </w:tcPr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Численность избирателей</w:t>
            </w:r>
          </w:p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 xml:space="preserve">(на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1.01.1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81A4F" w:rsidRPr="000C0438" w:rsidTr="00B33C15">
        <w:trPr>
          <w:trHeight w:val="287"/>
        </w:trPr>
        <w:tc>
          <w:tcPr>
            <w:tcW w:w="3969" w:type="dxa"/>
          </w:tcPr>
          <w:p w:rsidR="00381A4F" w:rsidRPr="000C0438" w:rsidRDefault="00381A4F" w:rsidP="00B33C1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0438">
              <w:rPr>
                <w:rFonts w:ascii="Times New Roman" w:hAnsi="Times New Roman" w:cs="Times New Roman"/>
                <w:bCs/>
                <w:sz w:val="26"/>
                <w:szCs w:val="26"/>
              </w:rPr>
              <w:t>Всего :</w:t>
            </w:r>
          </w:p>
        </w:tc>
        <w:tc>
          <w:tcPr>
            <w:tcW w:w="2835" w:type="dxa"/>
          </w:tcPr>
          <w:p w:rsidR="00381A4F" w:rsidRPr="000C0438" w:rsidRDefault="00381A4F" w:rsidP="00B33C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0438">
              <w:rPr>
                <w:rFonts w:ascii="Times New Roman" w:hAnsi="Times New Roman" w:cs="Times New Roman"/>
                <w:bCs/>
                <w:sz w:val="26"/>
                <w:szCs w:val="26"/>
              </w:rPr>
              <w:t>73,12</w:t>
            </w:r>
          </w:p>
        </w:tc>
        <w:tc>
          <w:tcPr>
            <w:tcW w:w="2552" w:type="dxa"/>
          </w:tcPr>
          <w:p w:rsidR="00381A4F" w:rsidRPr="000C0438" w:rsidRDefault="00381A4F" w:rsidP="00B33C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bCs/>
                <w:sz w:val="24"/>
                <w:szCs w:val="24"/>
              </w:rPr>
              <w:t>55394</w:t>
            </w:r>
          </w:p>
        </w:tc>
      </w:tr>
      <w:tr w:rsidR="00381A4F" w:rsidRPr="00CA6427" w:rsidTr="00B33C15">
        <w:trPr>
          <w:trHeight w:val="287"/>
        </w:trPr>
        <w:tc>
          <w:tcPr>
            <w:tcW w:w="3969" w:type="dxa"/>
          </w:tcPr>
          <w:p w:rsidR="00381A4F" w:rsidRPr="002F2F2E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F2E"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</w:p>
        </w:tc>
        <w:tc>
          <w:tcPr>
            <w:tcW w:w="2835" w:type="dxa"/>
          </w:tcPr>
          <w:p w:rsidR="00381A4F" w:rsidRDefault="00381A4F" w:rsidP="00B33C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A642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г.Светлоград</w:t>
            </w:r>
          </w:p>
        </w:tc>
        <w:tc>
          <w:tcPr>
            <w:tcW w:w="2835" w:type="dxa"/>
          </w:tcPr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36,9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27851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A6427" w:rsidRDefault="00381A4F" w:rsidP="00B33C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х.Носачев</w:t>
            </w:r>
          </w:p>
        </w:tc>
        <w:tc>
          <w:tcPr>
            <w:tcW w:w="2835" w:type="dxa"/>
          </w:tcPr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A642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х.Соленое Озеро</w:t>
            </w:r>
          </w:p>
        </w:tc>
        <w:tc>
          <w:tcPr>
            <w:tcW w:w="2835" w:type="dxa"/>
          </w:tcPr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381A4F" w:rsidRPr="00CA6427" w:rsidTr="00B33C15">
        <w:trPr>
          <w:trHeight w:val="287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с.Благодатное</w:t>
            </w:r>
          </w:p>
        </w:tc>
        <w:tc>
          <w:tcPr>
            <w:tcW w:w="2835" w:type="dxa"/>
            <w:vAlign w:val="center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2552" w:type="dxa"/>
            <w:vAlign w:val="center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с. Высоцкое</w:t>
            </w:r>
          </w:p>
        </w:tc>
        <w:tc>
          <w:tcPr>
            <w:tcW w:w="2835" w:type="dxa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х.Козинка</w:t>
            </w:r>
          </w:p>
        </w:tc>
        <w:tc>
          <w:tcPr>
            <w:tcW w:w="2835" w:type="dxa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с.Ореховка</w:t>
            </w:r>
          </w:p>
        </w:tc>
        <w:tc>
          <w:tcPr>
            <w:tcW w:w="2835" w:type="dxa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с.Гофицкое</w:t>
            </w:r>
          </w:p>
        </w:tc>
        <w:tc>
          <w:tcPr>
            <w:tcW w:w="2835" w:type="dxa"/>
            <w:vAlign w:val="center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  <w:tc>
          <w:tcPr>
            <w:tcW w:w="2552" w:type="dxa"/>
            <w:vAlign w:val="center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</w:p>
        </w:tc>
      </w:tr>
      <w:tr w:rsidR="00381A4F" w:rsidRPr="00CA6427" w:rsidTr="00B33C15">
        <w:trPr>
          <w:trHeight w:val="257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с.Донская Балка</w:t>
            </w:r>
          </w:p>
        </w:tc>
        <w:tc>
          <w:tcPr>
            <w:tcW w:w="2835" w:type="dxa"/>
            <w:vAlign w:val="center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2552" w:type="dxa"/>
            <w:vAlign w:val="center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с.Константиновское</w:t>
            </w:r>
          </w:p>
        </w:tc>
        <w:tc>
          <w:tcPr>
            <w:tcW w:w="2835" w:type="dxa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4087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с.Кугуты</w:t>
            </w:r>
          </w:p>
        </w:tc>
        <w:tc>
          <w:tcPr>
            <w:tcW w:w="2835" w:type="dxa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381A4F" w:rsidRPr="00CA6427" w:rsidTr="00B33C15">
        <w:trPr>
          <w:trHeight w:val="238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с.Николина Балка</w:t>
            </w:r>
          </w:p>
        </w:tc>
        <w:tc>
          <w:tcPr>
            <w:tcW w:w="2835" w:type="dxa"/>
            <w:vAlign w:val="center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2552" w:type="dxa"/>
            <w:vAlign w:val="center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п.Прикалаусский</w:t>
            </w:r>
          </w:p>
        </w:tc>
        <w:tc>
          <w:tcPr>
            <w:tcW w:w="2835" w:type="dxa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х. Вознесенский</w:t>
            </w:r>
          </w:p>
        </w:tc>
        <w:tc>
          <w:tcPr>
            <w:tcW w:w="2835" w:type="dxa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п. Маяк</w:t>
            </w:r>
          </w:p>
        </w:tc>
        <w:tc>
          <w:tcPr>
            <w:tcW w:w="2835" w:type="dxa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п. Полевой</w:t>
            </w:r>
          </w:p>
        </w:tc>
        <w:tc>
          <w:tcPr>
            <w:tcW w:w="2835" w:type="dxa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381A4F" w:rsidRPr="00CA6427" w:rsidTr="00B33C15">
        <w:trPr>
          <w:trHeight w:val="287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х. Сычевский</w:t>
            </w:r>
          </w:p>
        </w:tc>
        <w:tc>
          <w:tcPr>
            <w:tcW w:w="2835" w:type="dxa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п. Цветочный</w:t>
            </w:r>
          </w:p>
        </w:tc>
        <w:tc>
          <w:tcPr>
            <w:tcW w:w="2835" w:type="dxa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381A4F" w:rsidRPr="00CA6427" w:rsidTr="00B33C15">
        <w:trPr>
          <w:trHeight w:val="296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с.Просянка</w:t>
            </w:r>
          </w:p>
        </w:tc>
        <w:tc>
          <w:tcPr>
            <w:tcW w:w="2835" w:type="dxa"/>
            <w:vAlign w:val="center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552" w:type="dxa"/>
            <w:vAlign w:val="center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A642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пос.Рогатая Балка</w:t>
            </w:r>
          </w:p>
        </w:tc>
        <w:tc>
          <w:tcPr>
            <w:tcW w:w="2835" w:type="dxa"/>
          </w:tcPr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A642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п. Горный</w:t>
            </w:r>
          </w:p>
        </w:tc>
        <w:tc>
          <w:tcPr>
            <w:tcW w:w="2835" w:type="dxa"/>
          </w:tcPr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A642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п.Пшеничный</w:t>
            </w:r>
          </w:p>
        </w:tc>
        <w:tc>
          <w:tcPr>
            <w:tcW w:w="2835" w:type="dxa"/>
          </w:tcPr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с.Сухая Буйвола</w:t>
            </w:r>
          </w:p>
        </w:tc>
        <w:tc>
          <w:tcPr>
            <w:tcW w:w="2835" w:type="dxa"/>
            <w:vAlign w:val="center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</w:tr>
      <w:tr w:rsidR="00381A4F" w:rsidRPr="00CA6427" w:rsidTr="00B33C15">
        <w:trPr>
          <w:trHeight w:val="350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с.Шангала</w:t>
            </w:r>
          </w:p>
        </w:tc>
        <w:tc>
          <w:tcPr>
            <w:tcW w:w="2835" w:type="dxa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с. Мартыновка</w:t>
            </w:r>
          </w:p>
        </w:tc>
        <w:tc>
          <w:tcPr>
            <w:tcW w:w="2835" w:type="dxa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81A4F" w:rsidRPr="00CA6427" w:rsidTr="00B33C15">
        <w:trPr>
          <w:trHeight w:val="272"/>
        </w:trPr>
        <w:tc>
          <w:tcPr>
            <w:tcW w:w="3969" w:type="dxa"/>
          </w:tcPr>
          <w:p w:rsidR="00381A4F" w:rsidRPr="00C744AB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с.Шведино</w:t>
            </w:r>
          </w:p>
        </w:tc>
        <w:tc>
          <w:tcPr>
            <w:tcW w:w="2835" w:type="dxa"/>
          </w:tcPr>
          <w:p w:rsidR="00381A4F" w:rsidRPr="00C744AB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4AB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2552" w:type="dxa"/>
          </w:tcPr>
          <w:p w:rsidR="00381A4F" w:rsidRPr="002F2F2E" w:rsidRDefault="00381A4F" w:rsidP="00B3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2E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</w:tr>
    </w:tbl>
    <w:p w:rsidR="00381A4F" w:rsidRDefault="00381A4F" w:rsidP="00381A4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1A4F" w:rsidRPr="00E12EAE" w:rsidRDefault="00381A4F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Pr="00E12EAE" w:rsidRDefault="00381A4F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Pr="00B16079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Структура, порядок формирования органов м</w:t>
      </w:r>
      <w:r>
        <w:rPr>
          <w:rFonts w:ascii="Times New Roman" w:hAnsi="Times New Roman" w:cs="Times New Roman"/>
          <w:b/>
          <w:bCs/>
          <w:sz w:val="28"/>
          <w:szCs w:val="28"/>
        </w:rPr>
        <w:t>естного самоуправления Петровского городского округа</w:t>
      </w:r>
    </w:p>
    <w:p w:rsidR="00381A4F" w:rsidRPr="00275568" w:rsidRDefault="00381A4F" w:rsidP="00381A4F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268"/>
        <w:gridCol w:w="2457"/>
        <w:gridCol w:w="2079"/>
      </w:tblGrid>
      <w:tr w:rsidR="00381A4F" w:rsidRPr="00CA6427" w:rsidTr="00B33C15">
        <w:trPr>
          <w:trHeight w:val="345"/>
        </w:trPr>
        <w:tc>
          <w:tcPr>
            <w:tcW w:w="2552" w:type="dxa"/>
          </w:tcPr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268" w:type="dxa"/>
          </w:tcPr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Порядок назначения</w:t>
            </w:r>
          </w:p>
        </w:tc>
        <w:tc>
          <w:tcPr>
            <w:tcW w:w="2457" w:type="dxa"/>
          </w:tcPr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Дата избрания (назначения)</w:t>
            </w:r>
          </w:p>
        </w:tc>
        <w:tc>
          <w:tcPr>
            <w:tcW w:w="2079" w:type="dxa"/>
          </w:tcPr>
          <w:p w:rsidR="00381A4F" w:rsidRPr="00CA642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>Срок полномочий до</w:t>
            </w:r>
          </w:p>
        </w:tc>
      </w:tr>
      <w:tr w:rsidR="00381A4F" w:rsidRPr="00CA6427" w:rsidTr="00B33C15">
        <w:trPr>
          <w:trHeight w:val="345"/>
        </w:trPr>
        <w:tc>
          <w:tcPr>
            <w:tcW w:w="2552" w:type="dxa"/>
          </w:tcPr>
          <w:p w:rsidR="00381A4F" w:rsidRPr="00CA642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BF2">
              <w:rPr>
                <w:rFonts w:ascii="Times New Roman" w:hAnsi="Times New Roman" w:cs="Times New Roman"/>
                <w:sz w:val="26"/>
                <w:szCs w:val="26"/>
              </w:rPr>
              <w:t>Совет депутатов Петровского городского округа Ставропольского края, количество депутатов – 29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  <w:tc>
          <w:tcPr>
            <w:tcW w:w="2268" w:type="dxa"/>
          </w:tcPr>
          <w:p w:rsidR="00381A4F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</w:t>
            </w:r>
          </w:p>
          <w:p w:rsidR="00381A4F" w:rsidRPr="00CA642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избираются на муниципальных выборах </w:t>
            </w:r>
          </w:p>
        </w:tc>
        <w:tc>
          <w:tcPr>
            <w:tcW w:w="2457" w:type="dxa"/>
          </w:tcPr>
          <w:p w:rsidR="00381A4F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BF2">
              <w:rPr>
                <w:rFonts w:ascii="Times New Roman" w:hAnsi="Times New Roman" w:cs="Times New Roman"/>
                <w:sz w:val="26"/>
                <w:szCs w:val="26"/>
              </w:rPr>
              <w:t>дата формирования 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F2BF2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Петровского городского округа Ставропольского края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10.09.2017г.</w:t>
            </w:r>
          </w:p>
          <w:p w:rsidR="00381A4F" w:rsidRPr="00CA642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381A4F" w:rsidRPr="00CA642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BF2">
              <w:rPr>
                <w:rFonts w:ascii="Times New Roman" w:hAnsi="Times New Roman" w:cs="Times New Roman"/>
                <w:sz w:val="26"/>
                <w:szCs w:val="26"/>
              </w:rPr>
              <w:t>срок полномочий депутатов – 5 лет</w:t>
            </w:r>
          </w:p>
        </w:tc>
      </w:tr>
      <w:tr w:rsidR="00B33C15" w:rsidRPr="00CA6427" w:rsidTr="00B33C15">
        <w:trPr>
          <w:trHeight w:val="345"/>
        </w:trPr>
        <w:tc>
          <w:tcPr>
            <w:tcW w:w="2552" w:type="dxa"/>
          </w:tcPr>
          <w:p w:rsidR="00B33C15" w:rsidRPr="00CA6427" w:rsidRDefault="00B33C15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 xml:space="preserve">Глава Петровского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F2BF2">
              <w:rPr>
                <w:rFonts w:ascii="Times New Roman" w:hAnsi="Times New Roman" w:cs="Times New Roman"/>
                <w:sz w:val="26"/>
                <w:szCs w:val="26"/>
              </w:rPr>
              <w:t>исполняющий полномочия главы администрации</w:t>
            </w: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Захарченко Александр Александрович</w:t>
            </w:r>
          </w:p>
        </w:tc>
        <w:tc>
          <w:tcPr>
            <w:tcW w:w="2268" w:type="dxa"/>
          </w:tcPr>
          <w:p w:rsidR="00B33C15" w:rsidRPr="00CA6427" w:rsidRDefault="00B33C15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BF2">
              <w:rPr>
                <w:rFonts w:ascii="Times New Roman" w:hAnsi="Times New Roman" w:cs="Times New Roman"/>
                <w:sz w:val="26"/>
                <w:szCs w:val="26"/>
              </w:rPr>
              <w:t xml:space="preserve">избирается Советом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Петровского </w:t>
            </w:r>
            <w:r w:rsidRPr="001F2BF2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Ставропольского края </w:t>
            </w:r>
            <w:r w:rsidRPr="001F2BF2">
              <w:rPr>
                <w:rFonts w:ascii="Times New Roman" w:hAnsi="Times New Roman" w:cs="Times New Roman"/>
                <w:sz w:val="26"/>
                <w:szCs w:val="26"/>
              </w:rPr>
              <w:t>из числа кандидатов, представленных конкурсной комиссией по результатам конкурса</w:t>
            </w:r>
          </w:p>
        </w:tc>
        <w:tc>
          <w:tcPr>
            <w:tcW w:w="2457" w:type="dxa"/>
          </w:tcPr>
          <w:p w:rsidR="00B33C15" w:rsidRDefault="00B33C15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BF2">
              <w:rPr>
                <w:rFonts w:ascii="Times New Roman" w:hAnsi="Times New Roman" w:cs="Times New Roman"/>
                <w:sz w:val="26"/>
                <w:szCs w:val="26"/>
              </w:rPr>
              <w:t>дата избрания (проведения конкурса) – 20.10.2017 г.,</w:t>
            </w:r>
          </w:p>
          <w:p w:rsidR="00B33C15" w:rsidRDefault="00B33C15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BF2">
              <w:rPr>
                <w:rFonts w:ascii="Times New Roman" w:hAnsi="Times New Roman" w:cs="Times New Roman"/>
                <w:sz w:val="26"/>
                <w:szCs w:val="26"/>
              </w:rPr>
              <w:t>дата вступления в должность 04.12.2017 г.</w:t>
            </w:r>
          </w:p>
          <w:p w:rsidR="00B33C15" w:rsidRPr="00CA6427" w:rsidRDefault="00B33C15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B33C15" w:rsidRPr="00CA6427" w:rsidRDefault="00B33C15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BF2">
              <w:rPr>
                <w:rFonts w:ascii="Times New Roman" w:hAnsi="Times New Roman" w:cs="Times New Roman"/>
                <w:sz w:val="26"/>
                <w:szCs w:val="26"/>
              </w:rPr>
              <w:t>срок полномочий –5 лет</w:t>
            </w:r>
          </w:p>
        </w:tc>
      </w:tr>
      <w:tr w:rsidR="00381A4F" w:rsidRPr="00CA6427" w:rsidTr="00B33C15">
        <w:trPr>
          <w:trHeight w:val="345"/>
        </w:trPr>
        <w:tc>
          <w:tcPr>
            <w:tcW w:w="2552" w:type="dxa"/>
          </w:tcPr>
          <w:p w:rsidR="00381A4F" w:rsidRPr="00CA642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BF2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Контрольно-счетная палата Петровского городского округа Ставропольского края, председатель – Клочкова Наталия Александровна </w:t>
            </w:r>
          </w:p>
        </w:tc>
        <w:tc>
          <w:tcPr>
            <w:tcW w:w="2268" w:type="dxa"/>
          </w:tcPr>
          <w:p w:rsidR="00381A4F" w:rsidRPr="00CA642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7">
              <w:rPr>
                <w:rFonts w:ascii="Times New Roman" w:hAnsi="Times New Roman" w:cs="Times New Roman"/>
                <w:sz w:val="26"/>
                <w:szCs w:val="26"/>
              </w:rPr>
              <w:t xml:space="preserve">назначается на должность решением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</w:t>
            </w:r>
            <w:r w:rsidRPr="001F2BF2">
              <w:rPr>
                <w:rFonts w:ascii="Times New Roman" w:hAnsi="Times New Roman" w:cs="Times New Roman"/>
                <w:sz w:val="26"/>
                <w:szCs w:val="26"/>
              </w:rPr>
              <w:t>депутатов Петровского городского округа Ставропольского края</w:t>
            </w:r>
          </w:p>
        </w:tc>
        <w:tc>
          <w:tcPr>
            <w:tcW w:w="2457" w:type="dxa"/>
          </w:tcPr>
          <w:p w:rsidR="00381A4F" w:rsidRPr="00CA642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BF2">
              <w:rPr>
                <w:rFonts w:ascii="Times New Roman" w:hAnsi="Times New Roman" w:cs="Times New Roman"/>
                <w:sz w:val="26"/>
                <w:szCs w:val="26"/>
              </w:rPr>
              <w:t>дата назначения – 08.12.2017 г.</w:t>
            </w:r>
          </w:p>
        </w:tc>
        <w:tc>
          <w:tcPr>
            <w:tcW w:w="2079" w:type="dxa"/>
          </w:tcPr>
          <w:p w:rsidR="00381A4F" w:rsidRPr="00CA642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BF2">
              <w:rPr>
                <w:rFonts w:ascii="Times New Roman" w:hAnsi="Times New Roman" w:cs="Times New Roman"/>
                <w:sz w:val="26"/>
                <w:szCs w:val="26"/>
              </w:rPr>
              <w:t>срок полномочий – 5 лет</w:t>
            </w:r>
          </w:p>
        </w:tc>
      </w:tr>
    </w:tbl>
    <w:p w:rsidR="00381A4F" w:rsidRPr="00A167B1" w:rsidRDefault="00381A4F" w:rsidP="00381A4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1A4F" w:rsidRPr="00B16079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 xml:space="preserve">4. Краткая характеристика социально-экономического положения Петровского городского округа </w:t>
      </w:r>
    </w:p>
    <w:p w:rsidR="00381A4F" w:rsidRPr="000C0438" w:rsidRDefault="00381A4F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4.1. Экономика, финансы, бюджет. Инвестиции. Реализация федеральных, краевых, местных целевых программ</w:t>
      </w:r>
    </w:p>
    <w:p w:rsidR="00826ABC" w:rsidRPr="00826ABC" w:rsidRDefault="00826ABC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4.1.1. Экономика</w:t>
      </w:r>
    </w:p>
    <w:p w:rsidR="00381A4F" w:rsidRPr="00B16079" w:rsidRDefault="00381A4F" w:rsidP="00381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A4F" w:rsidRPr="00D8474C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C">
        <w:rPr>
          <w:rFonts w:ascii="Times New Roman" w:hAnsi="Times New Roman" w:cs="Times New Roman"/>
          <w:sz w:val="28"/>
          <w:szCs w:val="28"/>
        </w:rPr>
        <w:t xml:space="preserve">По статистическим данным оборот крупных и средних предприятий, отражающий их коммерческую деятельность, за 2017 год достиг 10,6 млрд. рублей или 111,70% к аналогичному показателю 2016 года. Ведущее место в экономике района занимают сельское хозяйство и промышленное </w:t>
      </w:r>
      <w:r w:rsidRPr="00D8474C">
        <w:rPr>
          <w:rFonts w:ascii="Times New Roman" w:hAnsi="Times New Roman" w:cs="Times New Roman"/>
          <w:sz w:val="28"/>
          <w:szCs w:val="28"/>
        </w:rPr>
        <w:lastRenderedPageBreak/>
        <w:t>производство, на долю которых приходится 88,0% оборота крупных и средних предприятий.</w:t>
      </w:r>
    </w:p>
    <w:p w:rsidR="00381A4F" w:rsidRPr="00D8474C" w:rsidRDefault="00381A4F" w:rsidP="00381A4F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D8474C">
        <w:rPr>
          <w:rFonts w:ascii="Times New Roman" w:hAnsi="Times New Roman" w:cs="Times New Roman"/>
          <w:color w:val="1D1B11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(далее - отгруженных товаров, работ и услуг) крупных и средних промышленных предприятий достиг по итогам 2017 года 5,85 млрд.рублей. Темп роста к показателю 2016 года 109,1%, что превышает среднекраевое значение (99,8%).</w:t>
      </w:r>
    </w:p>
    <w:p w:rsidR="00381A4F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C">
        <w:rPr>
          <w:rFonts w:ascii="Times New Roman" w:hAnsi="Times New Roman" w:cs="Times New Roman"/>
          <w:sz w:val="28"/>
          <w:szCs w:val="28"/>
        </w:rPr>
        <w:t xml:space="preserve">В целом, для социально-экономического развития Петровского городского округа в анализируемом периоде характерно стабильное развитие социально-экономической сферы: создание новых производств, рост объемов </w:t>
      </w:r>
    </w:p>
    <w:p w:rsidR="00381A4F" w:rsidRDefault="00381A4F" w:rsidP="00381A4F">
      <w:pPr>
        <w:jc w:val="both"/>
        <w:rPr>
          <w:rFonts w:ascii="Times New Roman" w:hAnsi="Times New Roman" w:cs="Times New Roman"/>
          <w:sz w:val="28"/>
          <w:szCs w:val="28"/>
        </w:rPr>
      </w:pPr>
      <w:r w:rsidRPr="00D8474C">
        <w:rPr>
          <w:rFonts w:ascii="Times New Roman" w:hAnsi="Times New Roman" w:cs="Times New Roman"/>
          <w:sz w:val="28"/>
          <w:szCs w:val="28"/>
        </w:rPr>
        <w:t>инвестиций и промышленного производства, сокращение уровня зарегис</w:t>
      </w:r>
      <w:r>
        <w:rPr>
          <w:rFonts w:ascii="Times New Roman" w:hAnsi="Times New Roman" w:cs="Times New Roman"/>
          <w:sz w:val="28"/>
          <w:szCs w:val="28"/>
        </w:rPr>
        <w:t>трированной безработицы, снижение очередности в детские сады, развитие новых форм досуга.</w:t>
      </w:r>
    </w:p>
    <w:p w:rsidR="00381A4F" w:rsidRDefault="00381A4F" w:rsidP="00381A4F">
      <w:pPr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AB20BD">
        <w:rPr>
          <w:rFonts w:ascii="Times New Roman" w:eastAsia="Lucida Sans Unicode" w:hAnsi="Times New Roman" w:cs="Tahoma"/>
          <w:sz w:val="28"/>
          <w:szCs w:val="28"/>
        </w:rPr>
        <w:t xml:space="preserve">Вместе с тем отмечаются и негативные тенденции: снижение объемов строительства и ввода жилых домов, производства некоторых видов промышленной продукции, снижение рождаемости, естественная и миграционная убыль населения, средняя месячная заработная плата одного работающего </w:t>
      </w:r>
      <w:r>
        <w:rPr>
          <w:rFonts w:ascii="Times New Roman" w:eastAsia="Lucida Sans Unicode" w:hAnsi="Times New Roman" w:cs="Tahoma"/>
          <w:sz w:val="28"/>
          <w:szCs w:val="28"/>
        </w:rPr>
        <w:t>остается ниже краевого значения.</w:t>
      </w:r>
    </w:p>
    <w:p w:rsidR="00381A4F" w:rsidRPr="00A00445" w:rsidRDefault="00381A4F" w:rsidP="00381A4F">
      <w:pPr>
        <w:ind w:firstLine="709"/>
        <w:jc w:val="both"/>
        <w:rPr>
          <w:rFonts w:ascii="Times New Roman" w:eastAsia="Lucida Sans Unicode" w:hAnsi="Times New Roman" w:cs="Tahoma"/>
        </w:rPr>
      </w:pPr>
    </w:p>
    <w:p w:rsidR="00381A4F" w:rsidRPr="00C2685D" w:rsidRDefault="00381A4F" w:rsidP="00A00445">
      <w:pPr>
        <w:shd w:val="clear" w:color="auto" w:fill="FFFFFF"/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2685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Основные экономические и социальные показатели развития</w:t>
      </w:r>
    </w:p>
    <w:p w:rsidR="00381A4F" w:rsidRDefault="00381A4F" w:rsidP="00A00445">
      <w:pPr>
        <w:shd w:val="clear" w:color="auto" w:fill="FFFFFF"/>
        <w:tabs>
          <w:tab w:val="center" w:pos="4648"/>
          <w:tab w:val="left" w:pos="6555"/>
        </w:tabs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Петровского городского округа Ставропольского края</w:t>
      </w:r>
    </w:p>
    <w:p w:rsidR="007048AC" w:rsidRPr="00742140" w:rsidRDefault="007048AC" w:rsidP="00A00445">
      <w:pPr>
        <w:shd w:val="clear" w:color="auto" w:fill="FFFFFF"/>
        <w:tabs>
          <w:tab w:val="center" w:pos="4648"/>
          <w:tab w:val="left" w:pos="6555"/>
        </w:tabs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1747" w:type="dxa"/>
        <w:tblInd w:w="-106" w:type="dxa"/>
        <w:tblLayout w:type="fixed"/>
        <w:tblLook w:val="0000"/>
      </w:tblPr>
      <w:tblGrid>
        <w:gridCol w:w="574"/>
        <w:gridCol w:w="4176"/>
        <w:gridCol w:w="1134"/>
        <w:gridCol w:w="1275"/>
        <w:gridCol w:w="1276"/>
        <w:gridCol w:w="1044"/>
        <w:gridCol w:w="1134"/>
        <w:gridCol w:w="1134"/>
      </w:tblGrid>
      <w:tr w:rsidR="00381A4F" w:rsidRPr="00C2685D" w:rsidTr="00B33C15">
        <w:trPr>
          <w:gridAfter w:val="2"/>
          <w:wAfter w:w="2268" w:type="dxa"/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1A4F" w:rsidRPr="00C2685D" w:rsidRDefault="00381A4F" w:rsidP="00A00445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>№</w:t>
            </w:r>
          </w:p>
          <w:p w:rsidR="00381A4F" w:rsidRPr="00C2685D" w:rsidRDefault="00381A4F" w:rsidP="00A00445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>п/п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1A4F" w:rsidRPr="00C2685D" w:rsidRDefault="00381A4F" w:rsidP="00A00445">
            <w:pPr>
              <w:pStyle w:val="a5"/>
              <w:spacing w:line="240" w:lineRule="exact"/>
              <w:jc w:val="center"/>
              <w:rPr>
                <w:rFonts w:cs="Courier New CYR"/>
                <w:b/>
                <w:bCs/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>Наименование</w:t>
            </w:r>
          </w:p>
          <w:p w:rsidR="00381A4F" w:rsidRPr="00C2685D" w:rsidRDefault="00381A4F" w:rsidP="00A00445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>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1A4F" w:rsidRPr="00C2685D" w:rsidRDefault="00381A4F" w:rsidP="00A00445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>един.</w:t>
            </w:r>
          </w:p>
          <w:p w:rsidR="00381A4F" w:rsidRPr="00C2685D" w:rsidRDefault="00381A4F" w:rsidP="00A00445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1A4F" w:rsidRPr="00C2685D" w:rsidRDefault="00381A4F" w:rsidP="00A00445">
            <w:pPr>
              <w:pStyle w:val="a5"/>
              <w:spacing w:line="240" w:lineRule="exact"/>
              <w:rPr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>январь –декабрь</w:t>
            </w:r>
          </w:p>
          <w:p w:rsidR="00381A4F" w:rsidRPr="00C2685D" w:rsidRDefault="00381A4F" w:rsidP="00A00445">
            <w:pPr>
              <w:pStyle w:val="a5"/>
              <w:spacing w:line="240" w:lineRule="exact"/>
              <w:rPr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1A4F" w:rsidRPr="00C2685D" w:rsidRDefault="00381A4F" w:rsidP="00A00445">
            <w:pPr>
              <w:pStyle w:val="a5"/>
              <w:spacing w:line="240" w:lineRule="exact"/>
              <w:rPr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>январь - декабрь</w:t>
            </w:r>
          </w:p>
          <w:p w:rsidR="00381A4F" w:rsidRPr="00C2685D" w:rsidRDefault="00381A4F" w:rsidP="00A00445">
            <w:pPr>
              <w:pStyle w:val="a5"/>
              <w:spacing w:line="240" w:lineRule="exact"/>
              <w:rPr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>2017 г.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A4F" w:rsidRPr="00C2685D" w:rsidRDefault="00381A4F" w:rsidP="00A00445">
            <w:pPr>
              <w:pStyle w:val="a5"/>
              <w:spacing w:line="240" w:lineRule="exact"/>
              <w:rPr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>темп</w:t>
            </w:r>
          </w:p>
          <w:p w:rsidR="00381A4F" w:rsidRPr="00C2685D" w:rsidRDefault="00381A4F" w:rsidP="00A00445">
            <w:pPr>
              <w:pStyle w:val="a5"/>
              <w:spacing w:line="240" w:lineRule="exact"/>
              <w:rPr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>роста</w:t>
            </w:r>
          </w:p>
          <w:p w:rsidR="00381A4F" w:rsidRPr="00C2685D" w:rsidRDefault="00381A4F" w:rsidP="00A00445">
            <w:pPr>
              <w:pStyle w:val="a5"/>
              <w:spacing w:line="240" w:lineRule="exact"/>
              <w:rPr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>%</w:t>
            </w:r>
          </w:p>
        </w:tc>
      </w:tr>
      <w:tr w:rsidR="00381A4F" w:rsidRPr="006F6FE0" w:rsidTr="00B33C15">
        <w:trPr>
          <w:gridAfter w:val="2"/>
          <w:wAfter w:w="2268" w:type="dxa"/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1A4F" w:rsidRPr="006F6FE0" w:rsidRDefault="00381A4F" w:rsidP="00A00445">
            <w:pPr>
              <w:pStyle w:val="1"/>
              <w:snapToGrid w:val="0"/>
              <w:spacing w:line="240" w:lineRule="exact"/>
              <w:rPr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6F6FE0">
              <w:rPr>
                <w:b w:val="0"/>
                <w:b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1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1A4F" w:rsidRPr="006F6FE0" w:rsidRDefault="00381A4F" w:rsidP="00A00445">
            <w:pPr>
              <w:pStyle w:val="1"/>
              <w:snapToGrid w:val="0"/>
              <w:spacing w:line="240" w:lineRule="exact"/>
              <w:rPr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6F6FE0">
              <w:rPr>
                <w:b w:val="0"/>
                <w:bCs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1A4F" w:rsidRPr="006F6FE0" w:rsidRDefault="00381A4F" w:rsidP="00A00445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81A4F" w:rsidRPr="006F6FE0" w:rsidRDefault="00381A4F" w:rsidP="00A00445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1A4F" w:rsidRPr="006F6FE0" w:rsidRDefault="00381A4F" w:rsidP="00A00445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A4F" w:rsidRPr="006F6FE0" w:rsidRDefault="00381A4F" w:rsidP="00A00445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81A4F" w:rsidRPr="003D6008" w:rsidTr="00B33C15">
        <w:trPr>
          <w:gridAfter w:val="2"/>
          <w:wAfter w:w="2268" w:type="dxa"/>
          <w:cantSplit/>
          <w:trHeight w:val="855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A4F" w:rsidRPr="004B25C3" w:rsidRDefault="00381A4F" w:rsidP="00A00445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  <w:r w:rsidRPr="004B25C3">
              <w:rPr>
                <w:sz w:val="24"/>
                <w:szCs w:val="24"/>
              </w:rPr>
              <w:t>1.</w:t>
            </w:r>
          </w:p>
          <w:p w:rsidR="00381A4F" w:rsidRPr="004B25C3" w:rsidRDefault="00381A4F" w:rsidP="00A0044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A4F" w:rsidRPr="003D6008" w:rsidRDefault="00381A4F" w:rsidP="00A00445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Объем отгруженных товаров, выполненных работ и услуг собственными силами по чистым видам экономической деятельности,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A4F" w:rsidRPr="003D6008" w:rsidRDefault="00381A4F" w:rsidP="00A00445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тыс.</w:t>
            </w:r>
          </w:p>
          <w:p w:rsidR="00381A4F" w:rsidRPr="003D6008" w:rsidRDefault="00381A4F" w:rsidP="00A00445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A4F" w:rsidRPr="003D6008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7983537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4F" w:rsidRPr="003D6008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8962592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81A4F" w:rsidRPr="00D758B0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D758B0">
              <w:rPr>
                <w:sz w:val="24"/>
                <w:szCs w:val="24"/>
              </w:rPr>
              <w:t>112,3</w:t>
            </w:r>
          </w:p>
        </w:tc>
      </w:tr>
      <w:tr w:rsidR="00381A4F" w:rsidRPr="006F6FE0" w:rsidTr="00B33C15">
        <w:trPr>
          <w:gridAfter w:val="2"/>
          <w:wAfter w:w="2268" w:type="dxa"/>
          <w:cantSplit/>
          <w:trHeight w:val="20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A4F" w:rsidRPr="006F6FE0" w:rsidRDefault="00381A4F" w:rsidP="00A00445">
            <w:pPr>
              <w:numPr>
                <w:ilvl w:val="0"/>
                <w:numId w:val="3"/>
              </w:numPr>
              <w:snapToGrid w:val="0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A4F" w:rsidRPr="003D6008" w:rsidRDefault="00381A4F" w:rsidP="00A00445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D6008">
              <w:rPr>
                <w:sz w:val="24"/>
                <w:szCs w:val="24"/>
              </w:rPr>
              <w:t>сельское и лесное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A4F" w:rsidRPr="003D6008" w:rsidRDefault="00381A4F" w:rsidP="00A00445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A4F" w:rsidRPr="003D6008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2129944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4F" w:rsidRPr="003D6008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2599453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81A4F" w:rsidRPr="00D758B0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D758B0">
              <w:rPr>
                <w:sz w:val="24"/>
                <w:szCs w:val="24"/>
              </w:rPr>
              <w:t>122,0</w:t>
            </w:r>
          </w:p>
        </w:tc>
      </w:tr>
      <w:tr w:rsidR="00381A4F" w:rsidRPr="006F6FE0" w:rsidTr="00B33C15">
        <w:trPr>
          <w:gridAfter w:val="2"/>
          <w:wAfter w:w="2268" w:type="dxa"/>
          <w:cantSplit/>
          <w:trHeight w:val="27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A4F" w:rsidRPr="006F6FE0" w:rsidRDefault="00381A4F" w:rsidP="00A00445">
            <w:pPr>
              <w:numPr>
                <w:ilvl w:val="0"/>
                <w:numId w:val="3"/>
              </w:numPr>
              <w:snapToGrid w:val="0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A4F" w:rsidRPr="003D6008" w:rsidRDefault="00381A4F" w:rsidP="00A00445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D6008">
              <w:rPr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A4F" w:rsidRPr="003D6008" w:rsidRDefault="00381A4F" w:rsidP="00A00445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A4F" w:rsidRPr="003D6008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5358330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4F" w:rsidRPr="003D6008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5846235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81A4F" w:rsidRPr="00D758B0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D758B0">
              <w:rPr>
                <w:sz w:val="24"/>
                <w:szCs w:val="24"/>
              </w:rPr>
              <w:t>109,1</w:t>
            </w:r>
          </w:p>
        </w:tc>
      </w:tr>
      <w:tr w:rsidR="00381A4F" w:rsidRPr="006F6FE0" w:rsidTr="00B33C15">
        <w:trPr>
          <w:gridAfter w:val="2"/>
          <w:wAfter w:w="2268" w:type="dxa"/>
          <w:cantSplit/>
          <w:trHeight w:val="191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A4F" w:rsidRPr="006F6FE0" w:rsidRDefault="00381A4F" w:rsidP="00A00445">
            <w:pPr>
              <w:numPr>
                <w:ilvl w:val="0"/>
                <w:numId w:val="3"/>
              </w:numPr>
              <w:snapToGrid w:val="0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A4F" w:rsidRPr="003D6008" w:rsidRDefault="00381A4F" w:rsidP="00A00445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-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A4F" w:rsidRPr="003D6008" w:rsidRDefault="00381A4F" w:rsidP="00A00445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A4F" w:rsidRPr="003D6008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96074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1A4F" w:rsidRPr="003D6008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125095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81A4F" w:rsidRPr="00D758B0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D758B0">
              <w:rPr>
                <w:sz w:val="24"/>
                <w:szCs w:val="24"/>
              </w:rPr>
              <w:t>130,2</w:t>
            </w:r>
          </w:p>
        </w:tc>
      </w:tr>
      <w:tr w:rsidR="00381A4F" w:rsidRPr="006F6FE0" w:rsidTr="00B33C15">
        <w:trPr>
          <w:gridAfter w:val="2"/>
          <w:wAfter w:w="2268" w:type="dxa"/>
          <w:cantSplit/>
          <w:trHeight w:val="37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A4F" w:rsidRPr="006F6FE0" w:rsidRDefault="00381A4F" w:rsidP="00A00445">
            <w:pPr>
              <w:numPr>
                <w:ilvl w:val="0"/>
                <w:numId w:val="3"/>
              </w:numPr>
              <w:snapToGrid w:val="0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A4F" w:rsidRPr="003D6008" w:rsidRDefault="00381A4F" w:rsidP="00A00445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- 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A4F" w:rsidRPr="003D6008" w:rsidRDefault="00381A4F" w:rsidP="00A00445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-//-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A4F" w:rsidRPr="003D6008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46794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381A4F" w:rsidRPr="003D6008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3D6008">
              <w:rPr>
                <w:sz w:val="24"/>
                <w:szCs w:val="24"/>
              </w:rPr>
              <w:t>87652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81A4F" w:rsidRPr="00D758B0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D758B0">
              <w:rPr>
                <w:sz w:val="24"/>
                <w:szCs w:val="24"/>
              </w:rPr>
              <w:t>187,3</w:t>
            </w:r>
          </w:p>
        </w:tc>
      </w:tr>
      <w:tr w:rsidR="00381A4F" w:rsidRPr="00C2685D" w:rsidTr="00B33C15">
        <w:trPr>
          <w:gridAfter w:val="2"/>
          <w:wAfter w:w="2268" w:type="dxa"/>
          <w:cantSplit/>
          <w:trHeight w:val="34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C2685D" w:rsidRDefault="00381A4F" w:rsidP="00A00445">
            <w:pPr>
              <w:pStyle w:val="a5"/>
              <w:spacing w:line="240" w:lineRule="exact"/>
              <w:rPr>
                <w:rFonts w:cs="Courier New CYR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C2685D" w:rsidRDefault="00381A4F" w:rsidP="00A00445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>Ввод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C2685D" w:rsidRDefault="00381A4F" w:rsidP="00A00445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C2685D" w:rsidRDefault="00381A4F" w:rsidP="00A00445">
            <w:pPr>
              <w:pStyle w:val="a5"/>
              <w:spacing w:line="240" w:lineRule="exact"/>
              <w:jc w:val="right"/>
              <w:rPr>
                <w:rFonts w:cs="Courier New CYR"/>
                <w:sz w:val="24"/>
                <w:szCs w:val="24"/>
              </w:rPr>
            </w:pPr>
            <w:r w:rsidRPr="00C2685D">
              <w:rPr>
                <w:sz w:val="24"/>
                <w:szCs w:val="24"/>
                <w:lang w:eastAsia="ar-SA"/>
              </w:rPr>
              <w:t>4491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81A4F" w:rsidRPr="00C2685D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>4154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A4F" w:rsidRPr="00D758B0" w:rsidRDefault="00381A4F" w:rsidP="00A00445">
            <w:pPr>
              <w:pStyle w:val="a5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D758B0">
              <w:rPr>
                <w:color w:val="000000"/>
                <w:sz w:val="24"/>
                <w:szCs w:val="24"/>
              </w:rPr>
              <w:t>95,5</w:t>
            </w:r>
          </w:p>
        </w:tc>
      </w:tr>
      <w:tr w:rsidR="00381A4F" w:rsidRPr="00C2685D" w:rsidTr="00B33C15">
        <w:trPr>
          <w:gridAfter w:val="2"/>
          <w:wAfter w:w="2268" w:type="dxa"/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C2685D" w:rsidRDefault="00381A4F" w:rsidP="00A00445">
            <w:pPr>
              <w:pStyle w:val="a5"/>
              <w:spacing w:line="240" w:lineRule="exact"/>
              <w:rPr>
                <w:rFonts w:cs="Courier New CYR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C2685D" w:rsidRDefault="00381A4F" w:rsidP="00A00445">
            <w:pPr>
              <w:pStyle w:val="a5"/>
              <w:spacing w:line="240" w:lineRule="exact"/>
              <w:jc w:val="both"/>
              <w:rPr>
                <w:sz w:val="24"/>
                <w:szCs w:val="24"/>
              </w:rPr>
            </w:pPr>
            <w:r w:rsidRPr="00C2685D">
              <w:rPr>
                <w:sz w:val="24"/>
                <w:szCs w:val="24"/>
              </w:rPr>
              <w:t xml:space="preserve">Инвестиции в основной капитал </w:t>
            </w:r>
            <w:r w:rsidR="00A00445">
              <w:rPr>
                <w:sz w:val="24"/>
                <w:szCs w:val="24"/>
              </w:rPr>
              <w:t>крупных и средних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C2685D" w:rsidRDefault="00381A4F" w:rsidP="00A00445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</w:t>
            </w:r>
            <w:r w:rsidRPr="00C2685D">
              <w:rPr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C2685D" w:rsidRDefault="00381A4F" w:rsidP="00A00445">
            <w:pPr>
              <w:pStyle w:val="a5"/>
              <w:spacing w:line="240" w:lineRule="exact"/>
              <w:jc w:val="right"/>
              <w:rPr>
                <w:rFonts w:cs="Courier New CYR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1852,6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9F0732" w:rsidRDefault="00381A4F" w:rsidP="00A00445">
            <w:pPr>
              <w:pStyle w:val="a5"/>
              <w:spacing w:line="240" w:lineRule="exact"/>
              <w:jc w:val="right"/>
              <w:rPr>
                <w:rFonts w:cs="Courier New CYR"/>
                <w:sz w:val="24"/>
                <w:szCs w:val="24"/>
              </w:rPr>
            </w:pPr>
            <w:r w:rsidRPr="009F0732">
              <w:rPr>
                <w:sz w:val="24"/>
                <w:szCs w:val="24"/>
              </w:rPr>
              <w:t>780,14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9F0732" w:rsidRDefault="00381A4F" w:rsidP="00A00445">
            <w:pPr>
              <w:pStyle w:val="a5"/>
              <w:spacing w:line="240" w:lineRule="exact"/>
              <w:jc w:val="right"/>
              <w:rPr>
                <w:sz w:val="24"/>
                <w:szCs w:val="24"/>
              </w:rPr>
            </w:pPr>
            <w:r w:rsidRPr="009F0732">
              <w:rPr>
                <w:sz w:val="24"/>
                <w:szCs w:val="24"/>
              </w:rPr>
              <w:t>42,1</w:t>
            </w:r>
          </w:p>
        </w:tc>
      </w:tr>
      <w:tr w:rsidR="00381A4F" w:rsidRPr="00710FD1" w:rsidTr="00B33C15">
        <w:trPr>
          <w:cantSplit/>
          <w:trHeight w:val="24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710FD1" w:rsidRDefault="00381A4F" w:rsidP="00A00445">
            <w:pPr>
              <w:pStyle w:val="ListParagraph1"/>
              <w:suppressAutoHyphens/>
              <w:snapToGrid w:val="0"/>
              <w:spacing w:after="0" w:line="240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710FD1" w:rsidRDefault="00381A4F" w:rsidP="00A00445">
            <w:pPr>
              <w:pStyle w:val="a5"/>
              <w:spacing w:line="240" w:lineRule="exact"/>
              <w:jc w:val="center"/>
              <w:rPr>
                <w:sz w:val="24"/>
                <w:szCs w:val="24"/>
              </w:rPr>
            </w:pPr>
            <w:r w:rsidRPr="00710FD1">
              <w:rPr>
                <w:sz w:val="24"/>
                <w:szCs w:val="24"/>
              </w:rPr>
              <w:t>млн.руб.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2605,64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710FD1" w:rsidRDefault="00381A4F" w:rsidP="00A00445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1">
              <w:rPr>
                <w:rFonts w:ascii="Times New Roman" w:hAnsi="Times New Roman" w:cs="Times New Roman"/>
                <w:sz w:val="24"/>
                <w:szCs w:val="24"/>
              </w:rPr>
              <w:t>2766,68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710FD1" w:rsidRDefault="00381A4F" w:rsidP="00A00445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1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34" w:type="dxa"/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81A4F" w:rsidRPr="00710FD1" w:rsidRDefault="00381A4F" w:rsidP="00A00445">
            <w:pPr>
              <w:suppressAutoHyphens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81A4F" w:rsidRPr="00710FD1" w:rsidTr="00B33C15">
        <w:trPr>
          <w:gridAfter w:val="2"/>
          <w:wAfter w:w="2268" w:type="dxa"/>
          <w:cantSplit/>
          <w:trHeight w:val="24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710FD1" w:rsidRDefault="00381A4F" w:rsidP="00A00445">
            <w:pPr>
              <w:pStyle w:val="ListParagraph1"/>
              <w:suppressAutoHyphens/>
              <w:snapToGrid w:val="0"/>
              <w:spacing w:after="0" w:line="240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Оборот общественного питания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710FD1" w:rsidRDefault="00381A4F" w:rsidP="00A00445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105594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109,0</w:t>
            </w:r>
          </w:p>
        </w:tc>
      </w:tr>
      <w:tr w:rsidR="00381A4F" w:rsidRPr="00710FD1" w:rsidTr="00B33C15">
        <w:trPr>
          <w:gridAfter w:val="2"/>
          <w:wAfter w:w="2268" w:type="dxa"/>
          <w:cantSplit/>
          <w:trHeight w:val="24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082F0B" w:rsidRDefault="00381A4F" w:rsidP="00A00445">
            <w:pPr>
              <w:pStyle w:val="ListParagraph1"/>
              <w:suppressAutoHyphens/>
              <w:snapToGrid w:val="0"/>
              <w:spacing w:after="0" w:line="240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Среднесписочная численность работников крупных и средних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710FD1" w:rsidRDefault="00381A4F" w:rsidP="00A00445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113,5</w:t>
            </w:r>
          </w:p>
        </w:tc>
      </w:tr>
      <w:tr w:rsidR="00381A4F" w:rsidRPr="00710FD1" w:rsidTr="00B33C15">
        <w:trPr>
          <w:gridAfter w:val="2"/>
          <w:wAfter w:w="2268" w:type="dxa"/>
          <w:cantSplit/>
          <w:trHeight w:val="1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710FD1" w:rsidRDefault="00381A4F" w:rsidP="00A00445">
            <w:pPr>
              <w:pStyle w:val="ListParagraph1"/>
              <w:suppressAutoHyphens/>
              <w:snapToGrid w:val="0"/>
              <w:spacing w:after="0" w:line="240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Среднемесячная начисленная заработная плата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710FD1" w:rsidRDefault="00381A4F" w:rsidP="00A00445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22088,2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23159,9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104,9</w:t>
            </w:r>
          </w:p>
        </w:tc>
      </w:tr>
      <w:tr w:rsidR="00381A4F" w:rsidRPr="00710FD1" w:rsidTr="00B33C15">
        <w:trPr>
          <w:gridAfter w:val="2"/>
          <w:wAfter w:w="2268" w:type="dxa"/>
          <w:cantSplit/>
          <w:trHeight w:val="1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710FD1" w:rsidRDefault="00381A4F" w:rsidP="00A00445">
            <w:pPr>
              <w:pStyle w:val="ListParagraph1"/>
              <w:suppressAutoHyphens/>
              <w:snapToGrid w:val="0"/>
              <w:spacing w:after="0" w:line="240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Численность официально зарегистрированных безработных на конец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710FD1" w:rsidRDefault="00381A4F" w:rsidP="00A00445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710FD1" w:rsidRDefault="00381A4F" w:rsidP="00A00445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94,4</w:t>
            </w:r>
          </w:p>
        </w:tc>
      </w:tr>
    </w:tbl>
    <w:p w:rsidR="00381A4F" w:rsidRPr="001A6B7C" w:rsidRDefault="00381A4F" w:rsidP="00381A4F">
      <w:pPr>
        <w:rPr>
          <w:rFonts w:ascii="Times New Roman" w:hAnsi="Times New Roman" w:cs="Times New Roman"/>
          <w:sz w:val="24"/>
          <w:szCs w:val="24"/>
        </w:rPr>
      </w:pPr>
      <w:r w:rsidRPr="001A6B7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A6B7C">
        <w:rPr>
          <w:rFonts w:ascii="Times New Roman" w:hAnsi="Times New Roman" w:cs="Times New Roman"/>
          <w:sz w:val="24"/>
          <w:szCs w:val="24"/>
        </w:rPr>
        <w:t>анные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 крупных и средних предприятий</w:t>
      </w:r>
    </w:p>
    <w:p w:rsidR="00A00445" w:rsidRDefault="00A00445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4.1.2. Финансы</w:t>
      </w:r>
    </w:p>
    <w:p w:rsidR="00381A4F" w:rsidRPr="00B16079" w:rsidRDefault="00381A4F" w:rsidP="00381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A4F" w:rsidRPr="00275568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68">
        <w:rPr>
          <w:rFonts w:ascii="Times New Roman" w:hAnsi="Times New Roman" w:cs="Times New Roman"/>
          <w:sz w:val="28"/>
          <w:szCs w:val="28"/>
        </w:rPr>
        <w:t>По состоянию на 1 декабря 2017 года сальдированный финансовый результат деятельности крупных и средних предприятий района – прибыль в размере 446,9 млн. рублей, что составляет 92,5 % к аналогичному показателю  2016 года.</w:t>
      </w:r>
    </w:p>
    <w:p w:rsidR="00381A4F" w:rsidRPr="00275568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68">
        <w:rPr>
          <w:rFonts w:ascii="Times New Roman" w:hAnsi="Times New Roman" w:cs="Times New Roman"/>
          <w:sz w:val="28"/>
          <w:szCs w:val="28"/>
        </w:rPr>
        <w:t>Доля прибыльных предприятий 80 % общего количества, ими получена прибыль в сумме 593,8 млн. рублей. Доля убыточных предприятий 20% общего количества, убыток составил 146,9 млн. рублей.</w:t>
      </w:r>
    </w:p>
    <w:p w:rsidR="00381A4F" w:rsidRPr="00C467EA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568">
        <w:rPr>
          <w:rFonts w:ascii="Times New Roman" w:hAnsi="Times New Roman" w:cs="Times New Roman"/>
          <w:sz w:val="28"/>
          <w:szCs w:val="28"/>
        </w:rPr>
        <w:t>Дебиторская задо</w:t>
      </w:r>
      <w:r>
        <w:rPr>
          <w:rFonts w:ascii="Times New Roman" w:hAnsi="Times New Roman" w:cs="Times New Roman"/>
          <w:sz w:val="28"/>
          <w:szCs w:val="28"/>
        </w:rPr>
        <w:t>лженность составляет 1362,6 млн. рублей, в т.ч. п</w:t>
      </w:r>
      <w:r w:rsidRPr="00275568">
        <w:rPr>
          <w:rFonts w:ascii="Times New Roman" w:hAnsi="Times New Roman" w:cs="Times New Roman"/>
          <w:sz w:val="28"/>
          <w:szCs w:val="28"/>
        </w:rPr>
        <w:t>росро</w:t>
      </w:r>
      <w:r>
        <w:rPr>
          <w:rFonts w:ascii="Times New Roman" w:hAnsi="Times New Roman" w:cs="Times New Roman"/>
          <w:sz w:val="28"/>
          <w:szCs w:val="28"/>
        </w:rPr>
        <w:t>ченная дебиторская</w:t>
      </w:r>
      <w:r w:rsidRPr="00275568">
        <w:rPr>
          <w:rFonts w:ascii="Times New Roman" w:hAnsi="Times New Roman" w:cs="Times New Roman"/>
          <w:sz w:val="28"/>
          <w:szCs w:val="28"/>
        </w:rPr>
        <w:t xml:space="preserve"> задолженн</w:t>
      </w:r>
      <w:r>
        <w:rPr>
          <w:rFonts w:ascii="Times New Roman" w:hAnsi="Times New Roman" w:cs="Times New Roman"/>
          <w:sz w:val="28"/>
          <w:szCs w:val="28"/>
        </w:rPr>
        <w:t xml:space="preserve">ость 20,4 млн. рублей.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Кредиторская задолженность составляет </w:t>
      </w:r>
      <w:r w:rsidRPr="00275568">
        <w:rPr>
          <w:rFonts w:ascii="Times New Roman" w:hAnsi="Times New Roman" w:cs="Times New Roman"/>
          <w:color w:val="000000"/>
          <w:sz w:val="28"/>
          <w:szCs w:val="28"/>
        </w:rPr>
        <w:t>2137,0 млн. рублей.</w:t>
      </w:r>
    </w:p>
    <w:p w:rsidR="00381A4F" w:rsidRPr="007048AC" w:rsidRDefault="00381A4F" w:rsidP="00704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4.1.3. Бюджет</w:t>
      </w:r>
    </w:p>
    <w:p w:rsidR="00381A4F" w:rsidRPr="000C0438" w:rsidRDefault="00381A4F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Pr="005D131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17">
        <w:rPr>
          <w:rFonts w:ascii="Times New Roman" w:hAnsi="Times New Roman" w:cs="Times New Roman"/>
          <w:sz w:val="28"/>
          <w:szCs w:val="28"/>
        </w:rPr>
        <w:t>Исполнение доходной части консолидированного бюджета Петровского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5D1317">
        <w:rPr>
          <w:rFonts w:ascii="Times New Roman" w:hAnsi="Times New Roman" w:cs="Times New Roman"/>
          <w:sz w:val="28"/>
          <w:szCs w:val="28"/>
        </w:rPr>
        <w:t xml:space="preserve"> в 2017 году обеспечено в сумме 1 772,3 млн.рублей, что на 173,6 млн. рублей больше уточненных плановых показателей. Уточненные плановые назначения выполнены на 110,86%. Налоговые и неналоговые доходы консолидированного бюджета составили в общем объеме поступивших доходов 34,11%, безвозмездные поступления занимают 65,89% и составляют 1 167, 7 млн.рублей, при 1 116,6 млн. рублей за 2016 год.</w:t>
      </w:r>
    </w:p>
    <w:p w:rsidR="00381A4F" w:rsidRPr="005D131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17">
        <w:rPr>
          <w:rFonts w:ascii="Times New Roman" w:hAnsi="Times New Roman" w:cs="Times New Roman"/>
          <w:sz w:val="28"/>
          <w:szCs w:val="28"/>
        </w:rPr>
        <w:t>В 2017 году все поселения и муниципальный район перевыполнили план по налоговым и неналоговым доходам. Плановые задания по налоговым и неналоговым доходам консолидированного бюджета выполнены на 140,04%. По сравнению с 2016 годом рост поступлений налоговых и неналоговых доходов составил 29,99%. Ключевым источником доходов местных бюджетов является налог на доходы физических лиц, доля которого в структуре налоговых и неналоговых доходов составила 39,53%.</w:t>
      </w:r>
    </w:p>
    <w:p w:rsidR="00381A4F" w:rsidRPr="005D131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17">
        <w:rPr>
          <w:rFonts w:ascii="Times New Roman" w:hAnsi="Times New Roman" w:cs="Times New Roman"/>
          <w:sz w:val="28"/>
          <w:szCs w:val="28"/>
        </w:rPr>
        <w:t>В общем объеме доходов консолидированного бюджета объем доходов районного бюджета составляет 83,35%. В бюджет Петровского муниципального района Ставропольского края за 2017 год поступило 1 477,3 млн. рублей доходов, что составило по отношению к уточненному плановому объему 110,84%, (запланировано 1 332,8 млн.рублей). По сравнению с 2016 годом поступление доходов увеличилось на 91,7 млн. рублей или на 6,62%, что связано с увеличением объема субсидий из краевого бюджета на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A4F" w:rsidRPr="005D131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17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Петровского муниципального района Ставропольского края в 2017 году безвозмездные поступления занимали 72,26% и составляли 1 067,5 млн.рублей при 79,09% или 1 095,8 </w:t>
      </w:r>
      <w:r w:rsidRPr="005D1317">
        <w:rPr>
          <w:rFonts w:ascii="Times New Roman" w:hAnsi="Times New Roman" w:cs="Times New Roman"/>
          <w:sz w:val="28"/>
          <w:szCs w:val="28"/>
        </w:rPr>
        <w:lastRenderedPageBreak/>
        <w:t>млн.рублей в 2016 году. В структуре безвозмездных поступлений дотации составляют 4,93%, субсидии 22,52%, субвенции на выполнение передаваемых полномочий 70,34%.</w:t>
      </w:r>
    </w:p>
    <w:p w:rsidR="00381A4F" w:rsidRPr="005D131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17">
        <w:rPr>
          <w:rFonts w:ascii="Times New Roman" w:hAnsi="Times New Roman" w:cs="Times New Roman"/>
          <w:sz w:val="28"/>
          <w:szCs w:val="28"/>
        </w:rPr>
        <w:t>В 2017 году в сравнении с 2016 годом до 27,74% приросла доля налоговых и неналоговых доходов в общей сумме поступлений, что составляет 409,8 млн.рублей.</w:t>
      </w:r>
    </w:p>
    <w:p w:rsidR="00381A4F" w:rsidRPr="005D131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17">
        <w:rPr>
          <w:rFonts w:ascii="Times New Roman" w:hAnsi="Times New Roman" w:cs="Times New Roman"/>
          <w:sz w:val="28"/>
          <w:szCs w:val="28"/>
        </w:rPr>
        <w:t>Уточненные плановые назначения по налоговым и неналоговым доходам выполнены на 154,72%, сверх плана поступило 144, 9 млн. рублей, при этом, как и в 2016 году плановые задания были перевыполнены по всем источникам налоговых и неналоговых доходов районного бюджета.</w:t>
      </w:r>
    </w:p>
    <w:p w:rsidR="00381A4F" w:rsidRPr="005D131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17">
        <w:rPr>
          <w:rFonts w:ascii="Times New Roman" w:hAnsi="Times New Roman" w:cs="Times New Roman"/>
          <w:sz w:val="28"/>
          <w:szCs w:val="28"/>
        </w:rPr>
        <w:t xml:space="preserve">Основная часть собственных доходов районного бюджета приходится на налоговые поступления. Плановые показатели 2017 года по налоговым доходам выполнены на 108,56%. Доля налоговых доходов в общем объеме налоговых и неналоговых доходов за 2017 год составила 56,78%. </w:t>
      </w:r>
    </w:p>
    <w:p w:rsidR="00381A4F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17">
        <w:rPr>
          <w:rFonts w:ascii="Times New Roman" w:hAnsi="Times New Roman" w:cs="Times New Roman"/>
          <w:sz w:val="28"/>
          <w:szCs w:val="28"/>
        </w:rPr>
        <w:t>Плановые назначения по неналоговым доходам районного бюджета выполнены на 350,46%, рост поступлений по сравнению с 2016 годом составил 255,30%.</w:t>
      </w:r>
    </w:p>
    <w:p w:rsidR="00381A4F" w:rsidRPr="005D1317" w:rsidRDefault="007048AC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о</w:t>
      </w:r>
      <w:r w:rsidR="00381A4F">
        <w:rPr>
          <w:rFonts w:ascii="Times New Roman" w:hAnsi="Times New Roman" w:cs="Times New Roman"/>
          <w:sz w:val="28"/>
          <w:szCs w:val="28"/>
        </w:rPr>
        <w:t>бъем консолидированного бюджета на 2017 год по расходам утвержден в сумме 1704,8 млн. рублей, исполнение консолидированного бюджета сложилось в сумме 1649,4 млн. рублей или 96,75% к уточненным плановым назначениям. Дефицит консолидированного бюджета на 2017 год утвержден в объеме 104,5 млн. рублей, источниками финансирования дефицита консолидированного бюджета определены остатки на счетах по учету средств бюджета.</w:t>
      </w:r>
    </w:p>
    <w:p w:rsidR="00381A4F" w:rsidRPr="005D1317" w:rsidRDefault="00381A4F" w:rsidP="00381A4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17">
        <w:rPr>
          <w:rFonts w:ascii="Times New Roman" w:hAnsi="Times New Roman" w:cs="Times New Roman"/>
          <w:sz w:val="28"/>
          <w:szCs w:val="28"/>
        </w:rPr>
        <w:t xml:space="preserve">Уточненные плановые назначения по расходам бюджета Петровского муниципального района на 2017 год утверждены в сумме 1 385,3 млн. рублей, исполнение расходной части бюджета муниципального района за 2017 год сложилось в сумме 1 364,2 млн. рублей или 98,48% к уточненным плановым назначениям. Дефицит бюджета Петровского муниципального района утвержден в объеме 52,24 млн. рублей, источниками финансирования дефицита районного бюджета определены остатки на счетах по учету средств районного бюджета. </w:t>
      </w:r>
    </w:p>
    <w:p w:rsidR="00381A4F" w:rsidRPr="005D1317" w:rsidRDefault="00381A4F" w:rsidP="00381A4F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17">
        <w:rPr>
          <w:rFonts w:ascii="Times New Roman" w:hAnsi="Times New Roman" w:cs="Times New Roman"/>
          <w:sz w:val="28"/>
          <w:szCs w:val="28"/>
        </w:rPr>
        <w:t>В экономической структуре расходов консолидированного бюджета наибольший удельный вес занимают расходы на заработную плату и начисления на оплату труда (37,92%), на социальное обеспечение населения (22,82%), на предоставление субсидий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и иные цели (12,99%), капитальные вложения (2,25%).</w:t>
      </w:r>
    </w:p>
    <w:p w:rsidR="00381A4F" w:rsidRPr="005D131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17">
        <w:rPr>
          <w:rFonts w:ascii="Times New Roman" w:hAnsi="Times New Roman" w:cs="Times New Roman"/>
          <w:sz w:val="28"/>
          <w:szCs w:val="28"/>
        </w:rPr>
        <w:t xml:space="preserve">Начиная с 2014 года, в Петровском муниципальном районе принимался программный бюджет на очередной финансовый год и плановый период на основе 8 муниципальных программ, охватывающих основные сферы (направления) деятельности органов местного самоуправления и подведомственных учреждений. Расходы в рамках муниципальных программ </w:t>
      </w:r>
      <w:r w:rsidRPr="005D1317">
        <w:rPr>
          <w:rFonts w:ascii="Times New Roman" w:hAnsi="Times New Roman" w:cs="Times New Roman"/>
          <w:sz w:val="28"/>
          <w:szCs w:val="28"/>
        </w:rPr>
        <w:lastRenderedPageBreak/>
        <w:t>в 2017 году охватывали 97,0% от общего объема расходов районного бюджета.</w:t>
      </w:r>
    </w:p>
    <w:p w:rsidR="00381A4F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4.1.4. Инвестиции</w:t>
      </w:r>
    </w:p>
    <w:p w:rsidR="00381A4F" w:rsidRPr="000C0438" w:rsidRDefault="00381A4F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Pr="00AB20BD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Объем инвестиций в основной капитал (за исключением бюджетных средств) за 2017 год по данным мониторинга инвестиционной  деятельности  в общем по району составил 1780,6 млн. рублей.</w:t>
      </w:r>
    </w:p>
    <w:p w:rsidR="00381A4F" w:rsidRPr="00AB20BD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В отчетном периоде в рамках Стандарта деятельности органов местного самоуправления по обеспечению благоприятного инвестиционного климата приняты к сопровождению по принципу «одного окна» три инвестиционных проекта. Суммарный объем инвестирования 715,0 млн. рублей, период реализации 2017-2020 годы.</w:t>
      </w:r>
    </w:p>
    <w:p w:rsidR="00381A4F" w:rsidRPr="00AB20BD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В 2017 году на территории Петровского городского округа Ставропольского края реализованные следующие инвестиционные проекты: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B20BD">
        <w:rPr>
          <w:rFonts w:ascii="Times New Roman" w:hAnsi="Times New Roman"/>
          <w:color w:val="000000"/>
          <w:sz w:val="28"/>
          <w:szCs w:val="28"/>
        </w:rPr>
        <w:t>ИП Зубенко С.В. реализован инвестиционный проект по строительству комплекса по переработке и хранению сельскохозяйственной продукции в сфере пищевой и перерабатывающей промышленности. Построены склад хранения и цех по переработке сельскохозяйственной продукции, в ходе реализации сохранены имеющиеся рабочие места. Стоимость инвестиционного проекта 145 млн. рублей, объем освоенных инвестиций</w:t>
      </w:r>
      <w:r>
        <w:rPr>
          <w:rFonts w:ascii="Times New Roman" w:hAnsi="Times New Roman"/>
          <w:color w:val="000000"/>
          <w:sz w:val="28"/>
          <w:szCs w:val="28"/>
        </w:rPr>
        <w:t xml:space="preserve"> с начала реализации проекта</w:t>
      </w:r>
      <w:r w:rsidRPr="00AB20BD">
        <w:rPr>
          <w:rFonts w:ascii="Times New Roman" w:hAnsi="Times New Roman"/>
          <w:color w:val="000000"/>
          <w:sz w:val="28"/>
          <w:szCs w:val="28"/>
        </w:rPr>
        <w:t xml:space="preserve"> 145 млн.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81A4F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B20BD">
        <w:rPr>
          <w:rFonts w:ascii="Times New Roman" w:hAnsi="Times New Roman"/>
          <w:color w:val="000000"/>
          <w:sz w:val="28"/>
          <w:szCs w:val="28"/>
        </w:rPr>
        <w:t xml:space="preserve">ЗАО «Ставропольский бройлер» реализован инвестиционный проект по реконструкции и модернизации филиала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B20BD">
        <w:rPr>
          <w:rFonts w:ascii="Times New Roman" w:hAnsi="Times New Roman"/>
          <w:color w:val="000000"/>
          <w:sz w:val="28"/>
          <w:szCs w:val="28"/>
        </w:rPr>
        <w:t>Светлоградский» ЗАО «Ставропольский бройлер». Введена в эксплуатацию линия по подработке сырья для производства комбикормов мощностью 6 тн./час, в ходе реализации проекта охранены имеющиеся места. Стоимость инвестиционного проекта 319,19 млн. рублей, объем освоенных инвестиций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AB20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180,86 млн. рублей.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B20BD">
        <w:rPr>
          <w:rFonts w:ascii="Times New Roman" w:hAnsi="Times New Roman"/>
          <w:color w:val="000000"/>
          <w:sz w:val="28"/>
          <w:szCs w:val="28"/>
        </w:rPr>
        <w:t>ООО «СХП «Володино» реализован инвестиционный проект по строительству плодохранилища по сортировке, фасовке и хранению фруктов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B20BD">
        <w:rPr>
          <w:rFonts w:ascii="Times New Roman" w:hAnsi="Times New Roman"/>
          <w:color w:val="000000"/>
          <w:sz w:val="28"/>
          <w:szCs w:val="28"/>
        </w:rPr>
        <w:t>Плодохранилище площадью 1297,55 кв.м. введено в эксплуатацию, в ходе реализации проекта рабочие места не создавались. Стоимость инвестиционного проекта 61 млн. рублей, объем освоенных инвестиций 58,3 млн.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20BD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381A4F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В настоящее время продолжается реализация 11 инвестиционных проектов с предполагаемым объемом финансирования около 2,4 млрд. рублей.</w:t>
      </w:r>
    </w:p>
    <w:p w:rsidR="00381A4F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A4F" w:rsidRPr="00B16079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4.1.5. Реализация федеральных, краевых, местных целевых программ</w:t>
      </w:r>
    </w:p>
    <w:p w:rsidR="00381A4F" w:rsidRPr="000C0438" w:rsidRDefault="00381A4F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Pr="00B16079" w:rsidRDefault="00381A4F" w:rsidP="00381A4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Федеральные программы</w:t>
      </w:r>
    </w:p>
    <w:p w:rsidR="00381A4F" w:rsidRPr="000C0438" w:rsidRDefault="00381A4F" w:rsidP="00381A4F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Pr="004B25C3" w:rsidRDefault="00381A4F" w:rsidP="00381A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Развитие агропром</w:t>
      </w:r>
      <w:r>
        <w:rPr>
          <w:rFonts w:ascii="Times New Roman" w:hAnsi="Times New Roman" w:cs="Times New Roman"/>
          <w:sz w:val="28"/>
          <w:szCs w:val="28"/>
        </w:rPr>
        <w:t xml:space="preserve">ышленного комплекса округа </w:t>
      </w:r>
      <w:r w:rsidRPr="004B25C3">
        <w:rPr>
          <w:rFonts w:ascii="Times New Roman" w:hAnsi="Times New Roman" w:cs="Times New Roman"/>
          <w:sz w:val="28"/>
          <w:szCs w:val="28"/>
        </w:rPr>
        <w:t xml:space="preserve">с 2013 года осуществляется в рамках реализации Соглашения о реализации мероприятий </w:t>
      </w:r>
      <w:r w:rsidRPr="004B25C3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 июля 2012 г. № 717 (далее – Государственная программа) и государственной программы Ставропольского края «Развитие сельского хозяйства», утвержденной постановлением Правительства Ставропольского края от 28 декабря 2012 г. № 536-п (в редакции от 31.10.2013г. № 398-п) (далее - Соглашение), заключенного между министерством сельского хозяйства Ставропольского края и органами местного самоуправления Петровского муниципального района Ставропольского края. Данным документом предусматривается прогноз развития сельского хозяйства Петровского района, а также определены целевые индикаторы реализации мероприятий Соглашения.</w:t>
      </w:r>
    </w:p>
    <w:p w:rsidR="00381A4F" w:rsidRPr="004B25C3" w:rsidRDefault="00381A4F" w:rsidP="00381A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 xml:space="preserve">Между администрацией Петровского муниципального района Ставропольского края и сельскохозяйственными товаропроизводителями района заключены 134 соглашения о реализации мероприятий Государственной </w:t>
      </w:r>
      <w:hyperlink r:id="rId11" w:history="1">
        <w:r w:rsidRPr="004B25C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4B25C3">
        <w:rPr>
          <w:rFonts w:ascii="Times New Roman" w:hAnsi="Times New Roman" w:cs="Times New Roman"/>
          <w:sz w:val="28"/>
          <w:szCs w:val="28"/>
        </w:rPr>
        <w:t>, из которых 111 с крестьянскими (фермерскими) хозяйствами.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Общий объем финансовой поддержки сельскохозяйственных товаропроизводителей, оказанной в рамках Государственной программы, в 2017 году составил 1</w:t>
      </w:r>
      <w:r>
        <w:rPr>
          <w:rFonts w:ascii="Times New Roman" w:hAnsi="Times New Roman" w:cs="Times New Roman"/>
          <w:sz w:val="28"/>
          <w:szCs w:val="28"/>
        </w:rPr>
        <w:t>10,16 млн. рублей.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По данным отчетов за 9 месяцев 2017 года все сельскохозяйственные товаропроизводители района, являющиеся субъектами государственной поддержки, сработали прибыльно. Прибыль от всей хозяйственной деятельности (до налогообложения) составила 707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B25C3">
        <w:rPr>
          <w:rFonts w:ascii="Times New Roman" w:hAnsi="Times New Roman" w:cs="Times New Roman"/>
          <w:sz w:val="28"/>
          <w:szCs w:val="28"/>
        </w:rPr>
        <w:t xml:space="preserve"> млн. рублей. Уровень рентабельности всей хозяйственной деятельности составил 22,2%. 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Среднемесячная заработная плата в сельском хозяйстве по итогам 9 месяцев 2017 года составила 21113 рублей, численность работающих 2202 человека.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Для увеличения эффективности растениеводства сельскохозяйственными товаропроизводителями проводится последовательная работа по совершенствованию структуры посевных площадей, диверсификации производства продукции в направлении насыщения севооборотов высоколиквидными и наиболее прибыльными культурами, с внедрением современных технологий возделывания, сортов и гибридов.</w:t>
      </w:r>
    </w:p>
    <w:p w:rsidR="00381A4F" w:rsidRPr="004B25C3" w:rsidRDefault="00381A4F" w:rsidP="0038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Валовой сбор зерновых и зернобобовых культур в отчетном году составил 435,0 тыс. тонн, что выше целевого индикатора (382,4 тыс. тонн) на 52,6 тыс. тонн или н</w:t>
      </w:r>
      <w:r>
        <w:rPr>
          <w:rFonts w:ascii="Times New Roman" w:hAnsi="Times New Roman" w:cs="Times New Roman"/>
          <w:sz w:val="28"/>
          <w:szCs w:val="28"/>
        </w:rPr>
        <w:t>а 11,4</w:t>
      </w:r>
      <w:r w:rsidRPr="004B25C3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381A4F" w:rsidRDefault="00381A4F" w:rsidP="00381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 xml:space="preserve">Валовое производство подсолнечника достигло 29,7 тыс. тонн, что в 3,6 раза превышает значение целевого индикатора. Посевная площадь озимого рапса должна достигнуть 12,6 тыс. гектаров. Фактическое значение </w:t>
      </w:r>
      <w:r>
        <w:rPr>
          <w:rFonts w:ascii="Times New Roman" w:hAnsi="Times New Roman" w:cs="Times New Roman"/>
          <w:sz w:val="28"/>
          <w:szCs w:val="28"/>
        </w:rPr>
        <w:t>данного индикатора составило 6,2</w:t>
      </w:r>
      <w:r w:rsidRPr="004B25C3">
        <w:rPr>
          <w:rFonts w:ascii="Times New Roman" w:hAnsi="Times New Roman" w:cs="Times New Roman"/>
          <w:sz w:val="28"/>
          <w:szCs w:val="28"/>
        </w:rPr>
        <w:t xml:space="preserve"> тыс. г</w:t>
      </w:r>
      <w:r>
        <w:rPr>
          <w:rFonts w:ascii="Times New Roman" w:hAnsi="Times New Roman" w:cs="Times New Roman"/>
          <w:sz w:val="28"/>
          <w:szCs w:val="28"/>
        </w:rPr>
        <w:t>ектаров (49,2 % к целевому индикатору).</w:t>
      </w:r>
    </w:p>
    <w:p w:rsidR="00381A4F" w:rsidRPr="004B25C3" w:rsidRDefault="00381A4F" w:rsidP="00381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lastRenderedPageBreak/>
        <w:t>Не</w:t>
      </w:r>
      <w:r>
        <w:rPr>
          <w:rFonts w:ascii="Times New Roman" w:hAnsi="Times New Roman" w:cs="Times New Roman"/>
          <w:sz w:val="28"/>
          <w:szCs w:val="28"/>
        </w:rPr>
        <w:t xml:space="preserve">благоприятные погодные условия вызвали гибель посевов </w:t>
      </w:r>
      <w:r w:rsidRPr="004B25C3">
        <w:rPr>
          <w:rFonts w:ascii="Times New Roman" w:hAnsi="Times New Roman" w:cs="Times New Roman"/>
          <w:sz w:val="28"/>
          <w:szCs w:val="28"/>
        </w:rPr>
        <w:t>рапса</w:t>
      </w:r>
      <w:r>
        <w:rPr>
          <w:rFonts w:ascii="Times New Roman" w:hAnsi="Times New Roman" w:cs="Times New Roman"/>
          <w:sz w:val="28"/>
          <w:szCs w:val="28"/>
        </w:rPr>
        <w:t xml:space="preserve"> и рыжика на площади 1,6 тыс. гектаров.</w:t>
      </w:r>
    </w:p>
    <w:p w:rsidR="00381A4F" w:rsidRPr="004B25C3" w:rsidRDefault="00381A4F" w:rsidP="00381A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В целях повышения эффективности растениеводства сельскохозяйственными товаропроизводителями района была продолжена работа по совершенствованию севооборотов и увеличении удельного веса площади, засеваемой элитными семенами. По итогам 2017 года значение данного показателя составило 22,9 % против 6,0 % определенных Соглашением. Увеличение площадей под элитными семенами играет положительную роль для увеличения урожайности сельскохозяйственных культур.</w:t>
      </w:r>
    </w:p>
    <w:p w:rsidR="00381A4F" w:rsidRPr="004B25C3" w:rsidRDefault="00381A4F" w:rsidP="00381A4F">
      <w:pPr>
        <w:pStyle w:val="a5"/>
        <w:ind w:firstLine="708"/>
        <w:jc w:val="both"/>
        <w:rPr>
          <w:rFonts w:cs="Courier New CYR"/>
        </w:rPr>
      </w:pPr>
      <w:r w:rsidRPr="004B25C3">
        <w:t>Площадь закладки виноградников составила 7,4 гектара (индикатор - 17,0 гектаров). Валовой сбор винограда в хозяйствах всех категорий района 3,4 тыс. тонн, что превышает зн</w:t>
      </w:r>
      <w:r>
        <w:t>ачение целевого индикатора в 2,0 раза.</w:t>
      </w:r>
    </w:p>
    <w:p w:rsidR="00381A4F" w:rsidRPr="004B25C3" w:rsidRDefault="00381A4F" w:rsidP="00381A4F">
      <w:pPr>
        <w:pStyle w:val="a5"/>
        <w:ind w:firstLine="708"/>
        <w:jc w:val="both"/>
        <w:rPr>
          <w:rFonts w:cs="Courier New CYR"/>
        </w:rPr>
      </w:pPr>
      <w:r w:rsidRPr="004B25C3">
        <w:t>Валовой сбор овощей открытого грунта в хозяйствах всех категорий состав</w:t>
      </w:r>
      <w:r>
        <w:t>ил 11,6 тыс. тонн или 118,4</w:t>
      </w:r>
      <w:r w:rsidRPr="004B25C3">
        <w:t>% целевого индикатора</w:t>
      </w:r>
      <w:r>
        <w:t>. Не смотря на то, что выращиванием овощей занимаются некоторые сельскохозяйственные предприятия, основное производство овощей и картофеля сосредоточено в личных подсобных хозяйствах граждан.</w:t>
      </w:r>
    </w:p>
    <w:p w:rsidR="00381A4F" w:rsidRPr="004B25C3" w:rsidRDefault="00381A4F" w:rsidP="00381A4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Основные мероприятия по развитию животноводства предполагают увеличение производства скота и птицы, молока, а также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породами.</w:t>
      </w:r>
    </w:p>
    <w:p w:rsidR="00381A4F" w:rsidRPr="004B25C3" w:rsidRDefault="00381A4F" w:rsidP="00704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В хозяйствах всех категорий по итогам 2017 года произведено скота и птицы на убой (в живом весе) 23,8 тыс. тонн. Производство молока составило 28,77 тыс. тонн или 90,9% от целевого индикатора. Основной причиной не выполнения целевого индикатора является снижение поголовья коров в личных подсобных хозяйствах граждан.</w:t>
      </w:r>
    </w:p>
    <w:p w:rsidR="00381A4F" w:rsidRDefault="00381A4F" w:rsidP="00381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превысило значение целевого индикатора на 16,2% и составило 1,86</w:t>
      </w:r>
      <w:r>
        <w:rPr>
          <w:rFonts w:ascii="Times New Roman" w:hAnsi="Times New Roman" w:cs="Times New Roman"/>
          <w:sz w:val="28"/>
          <w:szCs w:val="28"/>
        </w:rPr>
        <w:t xml:space="preserve"> тыс. голов.</w:t>
      </w:r>
    </w:p>
    <w:p w:rsidR="00B33C15" w:rsidRPr="004B25C3" w:rsidRDefault="00B33C15" w:rsidP="00381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A4F" w:rsidRDefault="00381A4F" w:rsidP="00381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В ходе реализации ФЦП «Развитие водохозяйственного комплекса Российской Федерации в 2012-2020 годы» (утв. постановлением Правительства Российской Федерации от 19.04.2012г. № 350) ведутся работы по расчистке русла речки Медведки в селе Гофицком</w:t>
      </w:r>
      <w:r>
        <w:rPr>
          <w:rFonts w:ascii="Times New Roman" w:hAnsi="Times New Roman" w:cs="Times New Roman"/>
          <w:sz w:val="28"/>
          <w:szCs w:val="28"/>
        </w:rPr>
        <w:t>, стоимость работ 17,8 млн. рублей</w:t>
      </w:r>
      <w:r w:rsidRPr="004B25C3">
        <w:rPr>
          <w:rFonts w:ascii="Times New Roman" w:hAnsi="Times New Roman" w:cs="Times New Roman"/>
          <w:sz w:val="28"/>
          <w:szCs w:val="28"/>
        </w:rPr>
        <w:t>, изготовлена проектно-сметная документация на строительст</w:t>
      </w:r>
      <w:r>
        <w:rPr>
          <w:rFonts w:ascii="Times New Roman" w:hAnsi="Times New Roman" w:cs="Times New Roman"/>
          <w:sz w:val="28"/>
          <w:szCs w:val="28"/>
        </w:rPr>
        <w:t>во железно-бетонного лотка на речке</w:t>
      </w:r>
      <w:r w:rsidRPr="004B25C3">
        <w:rPr>
          <w:rFonts w:ascii="Times New Roman" w:hAnsi="Times New Roman" w:cs="Times New Roman"/>
          <w:sz w:val="28"/>
          <w:szCs w:val="28"/>
        </w:rPr>
        <w:t xml:space="preserve"> Донская Балка в селе Донская Бал</w:t>
      </w:r>
      <w:r>
        <w:rPr>
          <w:rFonts w:ascii="Times New Roman" w:hAnsi="Times New Roman" w:cs="Times New Roman"/>
          <w:sz w:val="28"/>
          <w:szCs w:val="28"/>
        </w:rPr>
        <w:t>ка, стоимость работ 60 млн. рублей.</w:t>
      </w:r>
      <w:r w:rsidRPr="004B25C3">
        <w:rPr>
          <w:rFonts w:ascii="Times New Roman" w:hAnsi="Times New Roman" w:cs="Times New Roman"/>
          <w:sz w:val="28"/>
          <w:szCs w:val="28"/>
        </w:rPr>
        <w:t xml:space="preserve"> Разрабатываются проектно-сметные до</w:t>
      </w:r>
      <w:r>
        <w:rPr>
          <w:rFonts w:ascii="Times New Roman" w:hAnsi="Times New Roman" w:cs="Times New Roman"/>
          <w:sz w:val="28"/>
          <w:szCs w:val="28"/>
        </w:rPr>
        <w:t>кументации по расчистке русел рек Карамык и</w:t>
      </w:r>
      <w:r w:rsidRPr="004B25C3">
        <w:rPr>
          <w:rFonts w:ascii="Times New Roman" w:hAnsi="Times New Roman" w:cs="Times New Roman"/>
          <w:sz w:val="28"/>
          <w:szCs w:val="28"/>
        </w:rPr>
        <w:t xml:space="preserve"> Калаус г. Светлоград.</w:t>
      </w:r>
    </w:p>
    <w:p w:rsidR="00B33C15" w:rsidRPr="004B25C3" w:rsidRDefault="00B33C15" w:rsidP="00381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A4F" w:rsidRDefault="00381A4F" w:rsidP="00381A4F">
      <w:pPr>
        <w:pStyle w:val="a5"/>
        <w:ind w:firstLine="708"/>
        <w:jc w:val="both"/>
      </w:pPr>
      <w:r w:rsidRPr="004B25C3">
        <w:t xml:space="preserve">В рамках реализации Федеральной целевой программы «Устойчивое развитие сельских территорий на 2014-2017 годы и на период до 2020 года» улучшили жилищные условия путём приобретения жилья в сельской </w:t>
      </w:r>
      <w:r w:rsidRPr="004B25C3">
        <w:lastRenderedPageBreak/>
        <w:t>местности 7 семей, в т.ч. 5 семей молодых специалистов. В этом направлении освоено 3,8</w:t>
      </w:r>
      <w:r w:rsidR="00B33C15">
        <w:t xml:space="preserve"> млн. рублей бюджетных средств.</w:t>
      </w:r>
    </w:p>
    <w:p w:rsidR="00B33C15" w:rsidRPr="004B25C3" w:rsidRDefault="00B33C15" w:rsidP="00381A4F">
      <w:pPr>
        <w:pStyle w:val="a5"/>
        <w:ind w:firstLine="708"/>
        <w:jc w:val="both"/>
      </w:pPr>
    </w:p>
    <w:p w:rsidR="00A00445" w:rsidRDefault="00381A4F" w:rsidP="00732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«Выполнение государственных обязательств по обеспечению жильем категорий граждан, установленных </w:t>
      </w:r>
      <w:r>
        <w:rPr>
          <w:rFonts w:ascii="Times New Roman" w:hAnsi="Times New Roman" w:cs="Times New Roman"/>
          <w:sz w:val="28"/>
          <w:szCs w:val="28"/>
        </w:rPr>
        <w:t>федеральным законодательством» Ф</w:t>
      </w:r>
      <w:r w:rsidRPr="004B25C3">
        <w:rPr>
          <w:rFonts w:ascii="Times New Roman" w:hAnsi="Times New Roman" w:cs="Times New Roman"/>
          <w:sz w:val="28"/>
          <w:szCs w:val="28"/>
        </w:rPr>
        <w:t>едеральной целевой программы «Жилище» обеспечены жильем</w:t>
      </w:r>
      <w:r w:rsidR="00A00445">
        <w:rPr>
          <w:rFonts w:ascii="Times New Roman" w:hAnsi="Times New Roman" w:cs="Times New Roman"/>
          <w:sz w:val="28"/>
          <w:szCs w:val="28"/>
        </w:rPr>
        <w:t>:</w:t>
      </w:r>
    </w:p>
    <w:p w:rsidR="00B33C15" w:rsidRPr="004B25C3" w:rsidRDefault="00A00445" w:rsidP="00732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A4F" w:rsidRPr="004B25C3">
        <w:rPr>
          <w:rFonts w:ascii="Times New Roman" w:hAnsi="Times New Roman" w:cs="Times New Roman"/>
          <w:sz w:val="28"/>
          <w:szCs w:val="28"/>
        </w:rPr>
        <w:t>10 человек, признанные в установленном пор</w:t>
      </w:r>
      <w:r>
        <w:rPr>
          <w:rFonts w:ascii="Times New Roman" w:hAnsi="Times New Roman" w:cs="Times New Roman"/>
          <w:sz w:val="28"/>
          <w:szCs w:val="28"/>
        </w:rPr>
        <w:t>ядке вынужденными переселенцами;</w:t>
      </w:r>
    </w:p>
    <w:p w:rsidR="00381A4F" w:rsidRDefault="00A00445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A4F" w:rsidRPr="004B25C3">
        <w:rPr>
          <w:rFonts w:ascii="Times New Roman" w:hAnsi="Times New Roman" w:cs="Times New Roman"/>
          <w:sz w:val="28"/>
          <w:szCs w:val="28"/>
        </w:rPr>
        <w:t>3 военнослужащих, уволенных с военной службы по достижения ими предельного возраста пребывания на военной службе.</w:t>
      </w:r>
    </w:p>
    <w:p w:rsidR="00A00445" w:rsidRPr="004B25C3" w:rsidRDefault="00A00445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Краевые программы</w:t>
      </w:r>
    </w:p>
    <w:p w:rsidR="00A00445" w:rsidRDefault="00A00445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445" w:rsidRDefault="00381A4F" w:rsidP="00A004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D2C">
        <w:rPr>
          <w:rFonts w:ascii="Times New Roman" w:hAnsi="Times New Roman" w:cs="Times New Roman"/>
          <w:sz w:val="28"/>
          <w:szCs w:val="28"/>
        </w:rPr>
        <w:t>Государственная краевая</w:t>
      </w:r>
      <w:r w:rsidR="00A00445">
        <w:rPr>
          <w:rFonts w:ascii="Times New Roman" w:hAnsi="Times New Roman" w:cs="Times New Roman"/>
          <w:sz w:val="28"/>
          <w:szCs w:val="28"/>
        </w:rPr>
        <w:t xml:space="preserve"> программа Ставропольского края</w:t>
      </w:r>
    </w:p>
    <w:p w:rsidR="00381A4F" w:rsidRDefault="00381A4F" w:rsidP="00A004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D2C">
        <w:rPr>
          <w:rFonts w:ascii="Times New Roman" w:hAnsi="Times New Roman" w:cs="Times New Roman"/>
          <w:sz w:val="28"/>
          <w:szCs w:val="28"/>
        </w:rPr>
        <w:t>«Развитие сельского хозяйства»</w:t>
      </w:r>
    </w:p>
    <w:p w:rsidR="00732EDF" w:rsidRPr="00920D2C" w:rsidRDefault="00732EDF" w:rsidP="00381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27">
        <w:rPr>
          <w:rFonts w:ascii="Times New Roman" w:hAnsi="Times New Roman" w:cs="Times New Roman"/>
          <w:sz w:val="28"/>
          <w:szCs w:val="28"/>
        </w:rPr>
        <w:t>ИП главой К(Ф)Х Скаковским С.Ц. на средства гранта, полученные в 2015 году в рамках ведомственной целевой программы «Развитие семейных животноводческих ферм на базе крестьянских (фермерских) хозяйств Ставропольского края на 2015 - 2017 годы»</w:t>
      </w:r>
      <w:r w:rsidRPr="00CA6427">
        <w:rPr>
          <w:rFonts w:ascii="Tahoma" w:hAnsi="Tahoma" w:cs="Tahoma"/>
          <w:color w:val="414141"/>
        </w:rPr>
        <w:t xml:space="preserve"> (</w:t>
      </w:r>
      <w:r w:rsidRPr="00CA6427">
        <w:rPr>
          <w:rFonts w:ascii="Times New Roman" w:hAnsi="Times New Roman" w:cs="Times New Roman"/>
          <w:sz w:val="28"/>
          <w:szCs w:val="28"/>
        </w:rPr>
        <w:t>приказ министерства сельского хозяйства Ставропольского края от 17.10.2014г. № 448)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4B25C3">
        <w:rPr>
          <w:rFonts w:ascii="Times New Roman" w:hAnsi="Times New Roman" w:cs="Times New Roman"/>
          <w:sz w:val="28"/>
          <w:szCs w:val="28"/>
        </w:rPr>
        <w:t xml:space="preserve">строительство молочной </w:t>
      </w:r>
      <w:r>
        <w:rPr>
          <w:rFonts w:ascii="Times New Roman" w:hAnsi="Times New Roman" w:cs="Times New Roman"/>
          <w:sz w:val="28"/>
          <w:szCs w:val="28"/>
        </w:rPr>
        <w:t>фермы на 50 гол. в п. Горный.</w:t>
      </w:r>
      <w:r w:rsidRPr="00CA6427">
        <w:rPr>
          <w:rFonts w:ascii="Times New Roman" w:hAnsi="Times New Roman" w:cs="Times New Roman"/>
          <w:sz w:val="28"/>
          <w:szCs w:val="28"/>
        </w:rPr>
        <w:t xml:space="preserve"> </w:t>
      </w:r>
      <w:r w:rsidRPr="004B25C3">
        <w:rPr>
          <w:rFonts w:ascii="Times New Roman" w:hAnsi="Times New Roman" w:cs="Times New Roman"/>
          <w:sz w:val="28"/>
          <w:szCs w:val="28"/>
        </w:rPr>
        <w:t>Сумма гранта составила почти 9,5 млн. рублей. На данный момент приобретено молочное оборудование, танк-охладитель, оборудование для содержания скота, подготовлена проектно-сметная документация, получено разрешение на строительство фермы.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ведутся работы по строительству молочной фермы.</w:t>
      </w:r>
      <w:r w:rsidRPr="004B25C3">
        <w:rPr>
          <w:rFonts w:ascii="Times New Roman" w:hAnsi="Times New Roman" w:cs="Times New Roman"/>
          <w:sz w:val="28"/>
          <w:szCs w:val="28"/>
        </w:rPr>
        <w:t xml:space="preserve"> Ввод в эксплуатацию запланирован в срок до 15.12.2018 г. Стоимость проекта около 16,5 млн. рублей, освоено 12,5 млн. рублей.</w:t>
      </w:r>
    </w:p>
    <w:p w:rsidR="00381A4F" w:rsidRPr="00A00445" w:rsidRDefault="00381A4F" w:rsidP="00A004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 xml:space="preserve">По результатам отборочного конкурса в рамках ведомственной целевой программы «Поддержка начинающих фермеров в Ставропольском крае на 2015 - 2017 годы» (приказ министерства сельского хозяйства Ставропольского края от 17.10.2014 г. № 447) </w:t>
      </w:r>
      <w:r>
        <w:rPr>
          <w:rFonts w:ascii="Times New Roman" w:hAnsi="Times New Roman" w:cs="Times New Roman"/>
          <w:sz w:val="28"/>
          <w:szCs w:val="28"/>
        </w:rPr>
        <w:t xml:space="preserve">двумя </w:t>
      </w:r>
      <w:r w:rsidR="00A00445">
        <w:rPr>
          <w:rFonts w:ascii="Times New Roman" w:hAnsi="Times New Roman" w:cs="Times New Roman"/>
          <w:sz w:val="28"/>
          <w:szCs w:val="28"/>
        </w:rPr>
        <w:t>сельхоз</w:t>
      </w:r>
      <w:r>
        <w:rPr>
          <w:rFonts w:ascii="Times New Roman" w:hAnsi="Times New Roman" w:cs="Times New Roman"/>
          <w:sz w:val="28"/>
          <w:szCs w:val="28"/>
        </w:rPr>
        <w:t xml:space="preserve">товаропроизводителями округа </w:t>
      </w:r>
      <w:r w:rsidRPr="004B25C3">
        <w:rPr>
          <w:rFonts w:ascii="Times New Roman" w:hAnsi="Times New Roman" w:cs="Times New Roman"/>
          <w:sz w:val="28"/>
          <w:szCs w:val="28"/>
        </w:rPr>
        <w:t>в 2017 году получены грант</w:t>
      </w:r>
      <w:r>
        <w:rPr>
          <w:rFonts w:ascii="Times New Roman" w:hAnsi="Times New Roman" w:cs="Times New Roman"/>
          <w:sz w:val="28"/>
          <w:szCs w:val="28"/>
        </w:rPr>
        <w:t>ы на общую сумму 34,26 млн. рублей.</w:t>
      </w:r>
      <w:r w:rsidRPr="004B25C3">
        <w:rPr>
          <w:rFonts w:ascii="Times New Roman" w:hAnsi="Times New Roman" w:cs="Times New Roman"/>
          <w:sz w:val="28"/>
          <w:szCs w:val="28"/>
        </w:rPr>
        <w:t xml:space="preserve"> Это </w:t>
      </w:r>
      <w:r w:rsidR="00A00445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B25C3">
        <w:rPr>
          <w:rFonts w:ascii="Times New Roman" w:hAnsi="Times New Roman" w:cs="Times New Roman"/>
          <w:sz w:val="28"/>
          <w:szCs w:val="28"/>
        </w:rPr>
        <w:t xml:space="preserve">К(Ф)Х </w:t>
      </w:r>
      <w:r w:rsidR="00A00445">
        <w:rPr>
          <w:rFonts w:ascii="Times New Roman" w:hAnsi="Times New Roman" w:cs="Times New Roman"/>
          <w:sz w:val="28"/>
          <w:szCs w:val="28"/>
        </w:rPr>
        <w:t xml:space="preserve">ИП </w:t>
      </w:r>
      <w:r w:rsidRPr="004B25C3">
        <w:rPr>
          <w:rFonts w:ascii="Times New Roman" w:hAnsi="Times New Roman" w:cs="Times New Roman"/>
          <w:sz w:val="28"/>
          <w:szCs w:val="28"/>
        </w:rPr>
        <w:t>Ходус Ю.Н</w:t>
      </w:r>
      <w:r w:rsidR="00A00445">
        <w:rPr>
          <w:rFonts w:ascii="Times New Roman" w:hAnsi="Times New Roman" w:cs="Times New Roman"/>
          <w:sz w:val="28"/>
          <w:szCs w:val="28"/>
        </w:rPr>
        <w:t>. грант на сумму 4,57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4B25C3">
        <w:rPr>
          <w:rFonts w:ascii="Times New Roman" w:hAnsi="Times New Roman" w:cs="Times New Roman"/>
          <w:sz w:val="28"/>
          <w:szCs w:val="28"/>
        </w:rPr>
        <w:t xml:space="preserve"> для развития семейной фермы и ООО «Хлеборо</w:t>
      </w:r>
      <w:r>
        <w:rPr>
          <w:rFonts w:ascii="Times New Roman" w:hAnsi="Times New Roman" w:cs="Times New Roman"/>
          <w:sz w:val="28"/>
          <w:szCs w:val="28"/>
        </w:rPr>
        <w:t>б» грант на сумму 29,7 млн. рублей</w:t>
      </w:r>
      <w:r w:rsidRPr="004B25C3">
        <w:rPr>
          <w:rFonts w:ascii="Times New Roman" w:hAnsi="Times New Roman" w:cs="Times New Roman"/>
          <w:sz w:val="28"/>
          <w:szCs w:val="28"/>
        </w:rPr>
        <w:t xml:space="preserve"> под строительство площадок для зимнего содержания КРС. </w:t>
      </w:r>
    </w:p>
    <w:p w:rsidR="00381A4F" w:rsidRPr="005B5711" w:rsidRDefault="00381A4F" w:rsidP="00381A4F">
      <w:pPr>
        <w:pStyle w:val="ab"/>
        <w:tabs>
          <w:tab w:val="clear" w:pos="709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:rsidR="00381A4F" w:rsidRPr="00B16079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 Петровского муниципального района Ставропольского края (далее - Программы)</w:t>
      </w:r>
    </w:p>
    <w:p w:rsidR="00381A4F" w:rsidRPr="007B3747" w:rsidRDefault="00381A4F" w:rsidP="00381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A4F" w:rsidRDefault="00381A4F" w:rsidP="00A0044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5C3">
        <w:rPr>
          <w:rFonts w:ascii="Times New Roman" w:hAnsi="Times New Roman" w:cs="Times New Roman"/>
          <w:sz w:val="28"/>
          <w:szCs w:val="28"/>
        </w:rPr>
        <w:t xml:space="preserve">Муниципальная программа Петровского муниципального района Ставропольского края «Развитие образования в Петровском муниципальном </w:t>
      </w:r>
      <w:r w:rsidRPr="004B25C3">
        <w:rPr>
          <w:rFonts w:ascii="Times New Roman" w:hAnsi="Times New Roman" w:cs="Times New Roman"/>
          <w:sz w:val="28"/>
          <w:szCs w:val="28"/>
        </w:rPr>
        <w:lastRenderedPageBreak/>
        <w:t>районе Ставропольского края».</w:t>
      </w:r>
    </w:p>
    <w:p w:rsidR="00A00445" w:rsidRDefault="00A00445" w:rsidP="00A0044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A4F" w:rsidRPr="004B25C3" w:rsidRDefault="00381A4F" w:rsidP="00381A4F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Реализация программы была направлена на повышение эффективности доступности и качества общего и дополнительного образования в районе и проведение оздоровительной кампании детей, проживающих на его территории.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Уточненный объем финансового обеспечения программы в 2017 году – 713 166,15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5C3">
        <w:rPr>
          <w:rFonts w:ascii="Times New Roman" w:hAnsi="Times New Roman" w:cs="Times New Roman"/>
          <w:sz w:val="28"/>
          <w:szCs w:val="28"/>
        </w:rPr>
        <w:t>тыс. рублей, кассовое исполнение составило 706 543,12 тыс. рублей или 99,07% от уточненных плановых назначений.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 xml:space="preserve">В 2017 году в ходе реализации Программы проведены мероприятия, направленные на: 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 xml:space="preserve">обеспечение доступности качественного образования и создание условий для получения обязательного общего образования; 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реализацию Федерального государственного образовательного стандарта основного общего образования в 5-7-х классах;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 xml:space="preserve">проведение анализа реализации Федеральных государственных образовательных стандартов начального общего образования; 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 xml:space="preserve">обеспечение условий для дифференцированного обучения детей, учитывающих учебные возможности, интересы и особые образовательные потребности; 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увеличение охвата обучающихся дополнительным образованием;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 xml:space="preserve">организацию обучения с использованием дистанционных технологий при обучении в общеобразовательных организациях; 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 xml:space="preserve">создание условий для получения лицами с ограниченными возможностями здоровья образования в образовательных организациях, максимально приближенных к месту их жительства (возможности получения образования на дому, в том числе с использованием дистанционных образовательных технологий), а также дополнительного образования. 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В целях обеспечения государственных гарантий реализации основных образовательных программ и доступности образования в системе общего образования в районе функционируют 19 общеобразовательных организаций, реализующих основные образовательные программы начального общего, основного общего и среднего общего образования, с учетом территориальной доступности, создания условий для удовлетворения образовательных запросов обучающихс</w:t>
      </w:r>
      <w:r>
        <w:rPr>
          <w:rFonts w:ascii="Times New Roman" w:hAnsi="Times New Roman" w:cs="Times New Roman"/>
          <w:sz w:val="28"/>
          <w:szCs w:val="28"/>
        </w:rPr>
        <w:t>я разного возраста. Десять</w:t>
      </w:r>
      <w:r w:rsidRPr="004B25C3">
        <w:rPr>
          <w:rFonts w:ascii="Times New Roman" w:hAnsi="Times New Roman" w:cs="Times New Roman"/>
          <w:sz w:val="28"/>
          <w:szCs w:val="28"/>
        </w:rPr>
        <w:t xml:space="preserve"> детей-инвалидов включены в программу «Развитие дистанционного образования детей-инвалидов» и обучаются с использованием дистанционных технологий. Отдел образования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r w:rsidRPr="004B25C3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Pr="004B25C3">
        <w:rPr>
          <w:rFonts w:ascii="Times New Roman" w:hAnsi="Times New Roman" w:cs="Times New Roman"/>
          <w:sz w:val="28"/>
          <w:szCs w:val="28"/>
          <w:shd w:val="clear" w:color="auto" w:fill="FFFFFF"/>
        </w:rPr>
        <w:t>«Центром психолого-педагогической реабилитации и коррекции» в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25C3">
        <w:rPr>
          <w:rFonts w:ascii="Times New Roman" w:hAnsi="Times New Roman" w:cs="Times New Roman"/>
          <w:sz w:val="28"/>
          <w:szCs w:val="28"/>
          <w:shd w:val="clear" w:color="auto" w:fill="FFFFFF"/>
        </w:rPr>
        <w:t>Михайловске в рамках реализации ИПРА детей-инвалидов.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Петровском районе на 01 сентября 2017</w:t>
      </w:r>
      <w:r w:rsidR="00732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находится 152 </w:t>
      </w:r>
      <w:r w:rsidRPr="004B25C3">
        <w:rPr>
          <w:rFonts w:ascii="Times New Roman" w:hAnsi="Times New Roman" w:cs="Times New Roman"/>
          <w:sz w:val="28"/>
          <w:szCs w:val="28"/>
          <w:shd w:val="clear" w:color="auto" w:fill="FFFFFF"/>
        </w:rPr>
        <w:t>ИПРА, разрабатывается перечень меропри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ятий для их реализации. С 01 сентября </w:t>
      </w:r>
      <w:r w:rsidRPr="004B25C3">
        <w:rPr>
          <w:rFonts w:ascii="Times New Roman" w:hAnsi="Times New Roman" w:cs="Times New Roman"/>
          <w:sz w:val="28"/>
          <w:szCs w:val="28"/>
          <w:shd w:val="clear" w:color="auto" w:fill="FFFFFF"/>
        </w:rPr>
        <w:t>2017г. в первый класс принято 6 детей-инвалидов.</w:t>
      </w:r>
      <w:r w:rsidRPr="004B25C3">
        <w:rPr>
          <w:rFonts w:ascii="Times New Roman" w:hAnsi="Times New Roman" w:cs="Times New Roman"/>
          <w:sz w:val="28"/>
          <w:szCs w:val="28"/>
        </w:rPr>
        <w:t xml:space="preserve"> Специальные условия для </w:t>
      </w:r>
      <w:r w:rsidRPr="004B25C3">
        <w:rPr>
          <w:rFonts w:ascii="Times New Roman" w:hAnsi="Times New Roman" w:cs="Times New Roman"/>
          <w:sz w:val="28"/>
          <w:szCs w:val="28"/>
        </w:rPr>
        <w:lastRenderedPageBreak/>
        <w:t>беспрепятственного доступа в здание образовательной организации (пандусы) имеются только в 7 образовательных учреждениях.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В районе сформирована нормативная база по созданию условий для получения образования в формах, предусмотренных Федеральным законом от 27.12.2012 года № 273-ФЗ «Об образовании в Российской Федерации». Реализуются формы получения образования в образовательных организациях в очной и заочной формах, и вне образовательной организации</w:t>
      </w:r>
      <w:r w:rsidR="00A00445">
        <w:rPr>
          <w:rFonts w:ascii="Times New Roman" w:hAnsi="Times New Roman" w:cs="Times New Roman"/>
          <w:sz w:val="28"/>
          <w:szCs w:val="28"/>
        </w:rPr>
        <w:t xml:space="preserve"> </w:t>
      </w:r>
      <w:r w:rsidRPr="004B25C3">
        <w:rPr>
          <w:rFonts w:ascii="Times New Roman" w:hAnsi="Times New Roman" w:cs="Times New Roman"/>
          <w:sz w:val="28"/>
          <w:szCs w:val="28"/>
        </w:rPr>
        <w:t xml:space="preserve">- в форме семейного образования. Кроме того, создаются условия для индивидуального обучения на дому по медицинским рекомендациям. 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Все дети школьного возраста в соответствии с возрастными медицинскими п</w:t>
      </w:r>
      <w:r>
        <w:rPr>
          <w:rFonts w:ascii="Times New Roman" w:hAnsi="Times New Roman" w:cs="Times New Roman"/>
          <w:sz w:val="28"/>
          <w:szCs w:val="28"/>
        </w:rPr>
        <w:t>оказателями охвачены обучением.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Для обеспечения доступности школьного образования организовано 18 школьных маршрутов. Подвоз 318 обучающихся (264 сельских школьника и 54 – городских)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5C3">
        <w:rPr>
          <w:rFonts w:ascii="Times New Roman" w:hAnsi="Times New Roman" w:cs="Times New Roman"/>
          <w:sz w:val="28"/>
          <w:szCs w:val="28"/>
        </w:rPr>
        <w:t xml:space="preserve">14 школьными автобусами. 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 xml:space="preserve">Трудовой занятостью в летний период отчетного года были охвачены 4306 учащихся. </w:t>
      </w:r>
      <w:r w:rsidRPr="004B25C3">
        <w:rPr>
          <w:rFonts w:ascii="Times New Roman" w:hAnsi="Times New Roman" w:cs="Times New Roman"/>
          <w:spacing w:val="-2"/>
          <w:sz w:val="28"/>
          <w:szCs w:val="28"/>
        </w:rPr>
        <w:t xml:space="preserve">Главным направлением общественно полезного труда школьников средних и </w:t>
      </w:r>
      <w:r w:rsidRPr="004B25C3">
        <w:rPr>
          <w:rFonts w:ascii="Times New Roman" w:hAnsi="Times New Roman" w:cs="Times New Roman"/>
          <w:spacing w:val="-3"/>
          <w:sz w:val="28"/>
          <w:szCs w:val="28"/>
        </w:rPr>
        <w:t>старших классов, проходивших трудовую практику (2795 ученик</w:t>
      </w:r>
      <w:r>
        <w:rPr>
          <w:rFonts w:ascii="Times New Roman" w:hAnsi="Times New Roman" w:cs="Times New Roman"/>
          <w:spacing w:val="-3"/>
          <w:sz w:val="28"/>
          <w:szCs w:val="28"/>
        </w:rPr>
        <w:t>ов</w:t>
      </w:r>
      <w:r w:rsidRPr="004B25C3">
        <w:rPr>
          <w:rFonts w:ascii="Times New Roman" w:hAnsi="Times New Roman" w:cs="Times New Roman"/>
          <w:spacing w:val="-3"/>
          <w:sz w:val="28"/>
          <w:szCs w:val="28"/>
        </w:rPr>
        <w:t xml:space="preserve">), являлись работы на школьном учебно-опытном участке, </w:t>
      </w:r>
      <w:r w:rsidRPr="004B25C3">
        <w:rPr>
          <w:rFonts w:ascii="Times New Roman" w:hAnsi="Times New Roman" w:cs="Times New Roman"/>
          <w:spacing w:val="-5"/>
          <w:sz w:val="28"/>
          <w:szCs w:val="28"/>
        </w:rPr>
        <w:t>на школьном дворе, в здании школы. Через ГКУ «Центр занятости населения» было трудоустроено 160 обучающихся, работавших</w:t>
      </w:r>
      <w:r w:rsidRPr="004B25C3">
        <w:rPr>
          <w:rFonts w:ascii="Times New Roman" w:hAnsi="Times New Roman" w:cs="Times New Roman"/>
          <w:sz w:val="28"/>
          <w:szCs w:val="28"/>
        </w:rPr>
        <w:t xml:space="preserve"> на благоустройстве школ. Продолжили свою работу ученические производственные бригады, трудовые объединения школьников, лучшие обучающиеся работали вожатыми в пришкольных лагерях, 279 обучающихся было трудоустроено индивидуально. </w:t>
      </w:r>
    </w:p>
    <w:p w:rsidR="00381A4F" w:rsidRPr="004B25C3" w:rsidRDefault="00381A4F" w:rsidP="00381A4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 xml:space="preserve">В 2017 году была продолжена работа по созданию комфортных современных условий для обучения, развития школьной инфраструктуры. </w:t>
      </w:r>
    </w:p>
    <w:p w:rsidR="00381A4F" w:rsidRPr="004B25C3" w:rsidRDefault="00381A4F" w:rsidP="00381A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 проведен ремонт кровель в МКОУ </w:t>
      </w:r>
      <w:r>
        <w:rPr>
          <w:rFonts w:ascii="Times New Roman" w:hAnsi="Times New Roman" w:cs="Times New Roman"/>
          <w:sz w:val="28"/>
          <w:szCs w:val="28"/>
        </w:rPr>
        <w:t>СОШ №11 на сумму 1801,17 рублей</w:t>
      </w:r>
      <w:r w:rsidRPr="004B25C3">
        <w:rPr>
          <w:rFonts w:ascii="Times New Roman" w:hAnsi="Times New Roman" w:cs="Times New Roman"/>
          <w:sz w:val="28"/>
          <w:szCs w:val="28"/>
        </w:rPr>
        <w:t xml:space="preserve"> (краевой бюджет – 1212</w:t>
      </w:r>
      <w:r>
        <w:rPr>
          <w:rFonts w:ascii="Times New Roman" w:hAnsi="Times New Roman" w:cs="Times New Roman"/>
          <w:sz w:val="28"/>
          <w:szCs w:val="28"/>
        </w:rPr>
        <w:t>,16 рублей</w:t>
      </w:r>
      <w:r w:rsidRPr="004B25C3">
        <w:rPr>
          <w:rFonts w:ascii="Times New Roman" w:hAnsi="Times New Roman" w:cs="Times New Roman"/>
          <w:sz w:val="28"/>
          <w:szCs w:val="28"/>
        </w:rPr>
        <w:t>; муниципальный бюджет – 59</w:t>
      </w:r>
      <w:r>
        <w:rPr>
          <w:rFonts w:ascii="Times New Roman" w:hAnsi="Times New Roman" w:cs="Times New Roman"/>
          <w:sz w:val="28"/>
          <w:szCs w:val="28"/>
        </w:rPr>
        <w:t>,01 млн.рублей</w:t>
      </w:r>
      <w:r w:rsidRPr="004B25C3">
        <w:rPr>
          <w:rFonts w:ascii="Times New Roman" w:hAnsi="Times New Roman" w:cs="Times New Roman"/>
          <w:sz w:val="28"/>
          <w:szCs w:val="28"/>
        </w:rPr>
        <w:t>).</w:t>
      </w:r>
    </w:p>
    <w:p w:rsidR="00381A4F" w:rsidRPr="004B25C3" w:rsidRDefault="00381A4F" w:rsidP="00381A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В рамках реализации комплекса мероприятий по созданию в 2017 году в общеобразовательных организациях Ставропольского края, расположенных в сельской местности, условий для занятий физической культурой и спортом за счет средств федерального, краевого и муниципального бюджетов в МБОУ СОШ №10 проведен ремонт спортзала на сумму 1475</w:t>
      </w:r>
      <w:r>
        <w:rPr>
          <w:rFonts w:ascii="Times New Roman" w:hAnsi="Times New Roman" w:cs="Times New Roman"/>
          <w:sz w:val="28"/>
          <w:szCs w:val="28"/>
        </w:rPr>
        <w:t>,3 млн. рублей</w:t>
      </w:r>
      <w:r w:rsidRPr="004B25C3">
        <w:rPr>
          <w:rFonts w:ascii="Times New Roman" w:hAnsi="Times New Roman" w:cs="Times New Roman"/>
          <w:sz w:val="28"/>
          <w:szCs w:val="28"/>
        </w:rPr>
        <w:t xml:space="preserve"> (федеральный бюджет – 1308</w:t>
      </w:r>
      <w:r>
        <w:rPr>
          <w:rFonts w:ascii="Times New Roman" w:hAnsi="Times New Roman" w:cs="Times New Roman"/>
          <w:sz w:val="28"/>
          <w:szCs w:val="28"/>
        </w:rPr>
        <w:t>,33 млн. рублей</w:t>
      </w:r>
      <w:r w:rsidRPr="004B25C3">
        <w:rPr>
          <w:rFonts w:ascii="Times New Roman" w:hAnsi="Times New Roman" w:cs="Times New Roman"/>
          <w:sz w:val="28"/>
          <w:szCs w:val="28"/>
        </w:rPr>
        <w:t>; краевой бюджет – 83</w:t>
      </w:r>
      <w:r>
        <w:rPr>
          <w:rFonts w:ascii="Times New Roman" w:hAnsi="Times New Roman" w:cs="Times New Roman"/>
          <w:sz w:val="28"/>
          <w:szCs w:val="28"/>
        </w:rPr>
        <w:t>,51 млн. рублей</w:t>
      </w:r>
      <w:r w:rsidRPr="004B25C3">
        <w:rPr>
          <w:rFonts w:ascii="Times New Roman" w:hAnsi="Times New Roman" w:cs="Times New Roman"/>
          <w:sz w:val="28"/>
          <w:szCs w:val="28"/>
        </w:rPr>
        <w:t>; муни</w:t>
      </w:r>
      <w:r>
        <w:rPr>
          <w:rFonts w:ascii="Times New Roman" w:hAnsi="Times New Roman" w:cs="Times New Roman"/>
          <w:sz w:val="28"/>
          <w:szCs w:val="28"/>
        </w:rPr>
        <w:t>ципальный бюджет – 83,51 млн. рублей).</w:t>
      </w:r>
    </w:p>
    <w:p w:rsidR="00381A4F" w:rsidRPr="004B25C3" w:rsidRDefault="00381A4F" w:rsidP="00381A4F">
      <w:pPr>
        <w:pStyle w:val="a5"/>
        <w:ind w:firstLine="709"/>
        <w:jc w:val="both"/>
      </w:pPr>
      <w:r w:rsidRPr="004B25C3">
        <w:t>За счет средств муниципального бюджета проведены следующие виды работ:</w:t>
      </w:r>
    </w:p>
    <w:p w:rsidR="00381A4F" w:rsidRPr="004B25C3" w:rsidRDefault="00381A4F" w:rsidP="00381A4F">
      <w:pPr>
        <w:pStyle w:val="a5"/>
        <w:ind w:firstLine="709"/>
        <w:jc w:val="both"/>
      </w:pPr>
      <w:r w:rsidRPr="004B25C3">
        <w:t xml:space="preserve">- капитальный ремонт муниципального здания в пос. Горный для создания дополнительной дошкольной группы </w:t>
      </w:r>
      <w:r w:rsidRPr="004B25C3">
        <w:rPr>
          <w:color w:val="000000"/>
        </w:rPr>
        <w:t>на общую сумму 3</w:t>
      </w:r>
      <w:r>
        <w:rPr>
          <w:rFonts w:cs="Courier New CYR"/>
          <w:color w:val="000000"/>
        </w:rPr>
        <w:t> </w:t>
      </w:r>
      <w:r w:rsidRPr="004B25C3">
        <w:rPr>
          <w:color w:val="000000"/>
        </w:rPr>
        <w:t>118</w:t>
      </w:r>
      <w:r>
        <w:rPr>
          <w:color w:val="000000"/>
        </w:rPr>
        <w:t>, 13 тыс.</w:t>
      </w:r>
      <w:r w:rsidRPr="004B25C3">
        <w:rPr>
          <w:color w:val="000000"/>
        </w:rPr>
        <w:t xml:space="preserve"> рублей</w:t>
      </w:r>
      <w:r w:rsidRPr="004B25C3">
        <w:t>;</w:t>
      </w:r>
    </w:p>
    <w:p w:rsidR="00381A4F" w:rsidRPr="004B25C3" w:rsidRDefault="00381A4F" w:rsidP="00381A4F">
      <w:pPr>
        <w:pStyle w:val="a5"/>
        <w:ind w:firstLine="709"/>
        <w:jc w:val="both"/>
      </w:pPr>
      <w:r w:rsidRPr="004B25C3">
        <w:lastRenderedPageBreak/>
        <w:t>- благоустройство, проектирование и оснащение муниципального здания в пос. Горный для создания дополнительной дошкольной группы</w:t>
      </w:r>
      <w:r w:rsidRPr="004B25C3">
        <w:rPr>
          <w:color w:val="000000"/>
        </w:rPr>
        <w:t xml:space="preserve"> на общую сумму 1</w:t>
      </w:r>
      <w:r>
        <w:rPr>
          <w:rFonts w:cs="Courier New CYR"/>
          <w:color w:val="000000"/>
        </w:rPr>
        <w:t> </w:t>
      </w:r>
      <w:r w:rsidRPr="004B25C3">
        <w:rPr>
          <w:color w:val="000000"/>
        </w:rPr>
        <w:t>398</w:t>
      </w:r>
      <w:r>
        <w:rPr>
          <w:color w:val="000000"/>
        </w:rPr>
        <w:t>, 17 тыс.</w:t>
      </w:r>
      <w:r w:rsidRPr="004B25C3">
        <w:rPr>
          <w:color w:val="000000"/>
        </w:rPr>
        <w:t xml:space="preserve"> рублей</w:t>
      </w:r>
      <w:r w:rsidRPr="004B25C3">
        <w:t>;</w:t>
      </w:r>
    </w:p>
    <w:p w:rsidR="00381A4F" w:rsidRPr="004B25C3" w:rsidRDefault="00381A4F" w:rsidP="00381A4F">
      <w:pPr>
        <w:pStyle w:val="a5"/>
        <w:ind w:firstLine="709"/>
        <w:jc w:val="both"/>
      </w:pPr>
      <w:r w:rsidRPr="004B25C3">
        <w:rPr>
          <w:color w:val="000000"/>
        </w:rPr>
        <w:t>- ремонт системы отопления спортивного зала</w:t>
      </w:r>
      <w:r w:rsidRPr="004B25C3">
        <w:t xml:space="preserve"> в </w:t>
      </w:r>
      <w:r w:rsidRPr="004B25C3">
        <w:rPr>
          <w:color w:val="000000"/>
        </w:rPr>
        <w:t>М</w:t>
      </w:r>
      <w:r>
        <w:rPr>
          <w:color w:val="000000"/>
        </w:rPr>
        <w:t xml:space="preserve">КОУ СОШ № 10 с.Донская Балка - </w:t>
      </w:r>
      <w:r w:rsidRPr="004B25C3">
        <w:rPr>
          <w:color w:val="000000"/>
        </w:rPr>
        <w:t>469</w:t>
      </w:r>
      <w:r w:rsidR="00A00445">
        <w:rPr>
          <w:color w:val="000000"/>
        </w:rPr>
        <w:t>, 00</w:t>
      </w:r>
      <w:r w:rsidRPr="004B25C3">
        <w:rPr>
          <w:color w:val="000000"/>
        </w:rPr>
        <w:t xml:space="preserve"> </w:t>
      </w:r>
      <w:r>
        <w:rPr>
          <w:color w:val="000000"/>
        </w:rPr>
        <w:t>тыс.</w:t>
      </w:r>
      <w:r w:rsidRPr="004B25C3">
        <w:rPr>
          <w:color w:val="000000"/>
        </w:rPr>
        <w:t>рублей</w:t>
      </w:r>
      <w:r w:rsidRPr="004B25C3">
        <w:t>;</w:t>
      </w:r>
    </w:p>
    <w:p w:rsidR="00381A4F" w:rsidRPr="004B25C3" w:rsidRDefault="00381A4F" w:rsidP="00381A4F">
      <w:pPr>
        <w:pStyle w:val="a5"/>
        <w:ind w:firstLine="709"/>
        <w:jc w:val="both"/>
        <w:rPr>
          <w:rFonts w:cs="Courier New CYR"/>
        </w:rPr>
      </w:pPr>
      <w:r w:rsidRPr="004B25C3">
        <w:rPr>
          <w:color w:val="000000"/>
        </w:rPr>
        <w:t xml:space="preserve">- установка ограждения, видеокамер, охранное освещение в </w:t>
      </w:r>
      <w:r w:rsidRPr="004B25C3">
        <w:t>МБУ ДО</w:t>
      </w:r>
      <w:r>
        <w:t xml:space="preserve"> </w:t>
      </w:r>
      <w:r w:rsidRPr="004B25C3">
        <w:rPr>
          <w:color w:val="000000"/>
        </w:rPr>
        <w:t xml:space="preserve">«Родничок» на общую сумму </w:t>
      </w:r>
      <w:r w:rsidRPr="000C0438">
        <w:rPr>
          <w:color w:val="000000"/>
        </w:rPr>
        <w:t>4560,04</w:t>
      </w:r>
      <w:r w:rsidR="00A00445">
        <w:rPr>
          <w:color w:val="000000"/>
        </w:rPr>
        <w:t xml:space="preserve"> </w:t>
      </w:r>
      <w:r w:rsidRPr="000C0438">
        <w:rPr>
          <w:color w:val="000000"/>
        </w:rPr>
        <w:t>тыс.рублей</w:t>
      </w:r>
      <w:r w:rsidRPr="000C0438">
        <w:t>;</w:t>
      </w:r>
    </w:p>
    <w:p w:rsidR="00381A4F" w:rsidRPr="004B25C3" w:rsidRDefault="00381A4F" w:rsidP="00381A4F">
      <w:pPr>
        <w:pStyle w:val="a5"/>
        <w:ind w:firstLine="709"/>
        <w:jc w:val="both"/>
        <w:rPr>
          <w:rFonts w:cs="Courier New CYR"/>
        </w:rPr>
      </w:pPr>
      <w:r w:rsidRPr="004B25C3">
        <w:rPr>
          <w:color w:val="000000"/>
        </w:rPr>
        <w:t xml:space="preserve">- ремонт прачечной в МКДОУ ДС №16 «Березка» с. Ореховка на </w:t>
      </w:r>
      <w:r w:rsidR="00A00445">
        <w:rPr>
          <w:color w:val="000000"/>
        </w:rPr>
        <w:t>общую сумму 460,00</w:t>
      </w:r>
      <w:r w:rsidRPr="000C0438">
        <w:rPr>
          <w:color w:val="000000"/>
        </w:rPr>
        <w:t xml:space="preserve"> тыс. рублей</w:t>
      </w:r>
      <w:r w:rsidRPr="000C0438">
        <w:t>;</w:t>
      </w:r>
    </w:p>
    <w:p w:rsidR="00381A4F" w:rsidRPr="004B25C3" w:rsidRDefault="00381A4F" w:rsidP="00381A4F">
      <w:pPr>
        <w:pStyle w:val="a5"/>
        <w:ind w:firstLine="709"/>
        <w:jc w:val="both"/>
        <w:rPr>
          <w:rFonts w:cs="Courier New CYR"/>
        </w:rPr>
      </w:pPr>
      <w:r w:rsidRPr="004B25C3">
        <w:rPr>
          <w:color w:val="000000"/>
        </w:rPr>
        <w:t>- ремонт приточно-вытяжной системы вентиляции на пищеблоке МБОУЛ №3</w:t>
      </w:r>
      <w:r w:rsidR="00A00445">
        <w:rPr>
          <w:color w:val="000000"/>
        </w:rPr>
        <w:t xml:space="preserve"> </w:t>
      </w:r>
      <w:r w:rsidRPr="004B25C3">
        <w:rPr>
          <w:color w:val="000000"/>
        </w:rPr>
        <w:t xml:space="preserve">на общую сумму </w:t>
      </w:r>
      <w:r w:rsidR="00A00445">
        <w:rPr>
          <w:color w:val="000000"/>
        </w:rPr>
        <w:t>152,03</w:t>
      </w:r>
      <w:r w:rsidRPr="000C0438">
        <w:rPr>
          <w:color w:val="000000"/>
        </w:rPr>
        <w:t xml:space="preserve"> тыс. рублей</w:t>
      </w:r>
      <w:r w:rsidRPr="000C0438">
        <w:t>;</w:t>
      </w:r>
    </w:p>
    <w:p w:rsidR="00381A4F" w:rsidRPr="004B25C3" w:rsidRDefault="00381A4F" w:rsidP="00381A4F">
      <w:pPr>
        <w:pStyle w:val="a5"/>
        <w:ind w:firstLine="709"/>
        <w:jc w:val="both"/>
        <w:rPr>
          <w:rFonts w:cs="Courier New CYR"/>
          <w:color w:val="000000"/>
        </w:rPr>
      </w:pPr>
      <w:r w:rsidRPr="004B25C3">
        <w:rPr>
          <w:color w:val="000000"/>
        </w:rPr>
        <w:t>- ремонт системы электроснабже</w:t>
      </w:r>
      <w:r>
        <w:rPr>
          <w:color w:val="000000"/>
        </w:rPr>
        <w:t xml:space="preserve">ния в МКДОУ ДС № 29 «Яблочко» </w:t>
      </w:r>
      <w:r w:rsidRPr="004B25C3">
        <w:rPr>
          <w:color w:val="000000"/>
        </w:rPr>
        <w:t xml:space="preserve">с. Гофицкое </w:t>
      </w:r>
      <w:r>
        <w:rPr>
          <w:color w:val="000000"/>
        </w:rPr>
        <w:t>–</w:t>
      </w:r>
      <w:r w:rsidRPr="004B25C3">
        <w:rPr>
          <w:color w:val="000000"/>
        </w:rPr>
        <w:t xml:space="preserve"> </w:t>
      </w:r>
      <w:r w:rsidR="00A00445">
        <w:rPr>
          <w:color w:val="000000"/>
        </w:rPr>
        <w:t>218,35</w:t>
      </w:r>
      <w:r w:rsidRPr="000C0438">
        <w:rPr>
          <w:color w:val="000000"/>
        </w:rPr>
        <w:t xml:space="preserve"> тыс.рублей;</w:t>
      </w:r>
    </w:p>
    <w:p w:rsidR="00381A4F" w:rsidRPr="004B25C3" w:rsidRDefault="00381A4F" w:rsidP="00381A4F">
      <w:pPr>
        <w:pStyle w:val="a5"/>
        <w:ind w:firstLine="709"/>
        <w:jc w:val="both"/>
      </w:pPr>
      <w:r w:rsidRPr="004B25C3">
        <w:t>- ремонт кровли зала настольного тенниса МКУ ДО «</w:t>
      </w:r>
      <w:r w:rsidRPr="004B25C3">
        <w:rPr>
          <w:color w:val="000000"/>
        </w:rPr>
        <w:t>РК ДЮСШ»</w:t>
      </w:r>
      <w:r>
        <w:rPr>
          <w:color w:val="000000"/>
        </w:rPr>
        <w:t xml:space="preserve"> </w:t>
      </w:r>
      <w:r w:rsidRPr="004B25C3">
        <w:rPr>
          <w:color w:val="000000"/>
        </w:rPr>
        <w:t xml:space="preserve">на общую сумму </w:t>
      </w:r>
      <w:r w:rsidRPr="004B25C3">
        <w:t>609</w:t>
      </w:r>
      <w:r>
        <w:t>,</w:t>
      </w:r>
      <w:r w:rsidR="00A00445">
        <w:t>52</w:t>
      </w:r>
      <w:r w:rsidRPr="004B25C3">
        <w:t xml:space="preserve"> </w:t>
      </w:r>
      <w:r>
        <w:t>тыс.</w:t>
      </w:r>
      <w:r w:rsidRPr="004B25C3">
        <w:t>рублей;</w:t>
      </w:r>
    </w:p>
    <w:p w:rsidR="00381A4F" w:rsidRPr="004B25C3" w:rsidRDefault="00381A4F" w:rsidP="00381A4F">
      <w:pPr>
        <w:pStyle w:val="a5"/>
        <w:ind w:firstLine="709"/>
        <w:jc w:val="both"/>
      </w:pPr>
      <w:r w:rsidRPr="004B25C3">
        <w:t>- капитальный ремонт кровли в трех детских садах МКДОУ ДС №8 «Малютка» г.Светлоград, МКДОУ ДС №</w:t>
      </w:r>
      <w:r w:rsidR="00B9473E">
        <w:t xml:space="preserve"> </w:t>
      </w:r>
      <w:r w:rsidRPr="004B25C3">
        <w:t>35 «Теремок» г.</w:t>
      </w:r>
      <w:r>
        <w:t xml:space="preserve"> </w:t>
      </w:r>
      <w:r w:rsidRPr="004B25C3">
        <w:t>Светлоград, МКДОУ ДС №</w:t>
      </w:r>
      <w:r>
        <w:t xml:space="preserve"> </w:t>
      </w:r>
      <w:r w:rsidRPr="004B25C3">
        <w:t xml:space="preserve">21 «Ласточка» с.Донская Балка </w:t>
      </w:r>
      <w:r w:rsidRPr="004B25C3">
        <w:rPr>
          <w:color w:val="000000"/>
        </w:rPr>
        <w:t>на общую сумму 3</w:t>
      </w:r>
      <w:r>
        <w:rPr>
          <w:rFonts w:cs="Courier New CYR"/>
          <w:color w:val="000000"/>
        </w:rPr>
        <w:t> </w:t>
      </w:r>
      <w:r w:rsidRPr="004B25C3">
        <w:rPr>
          <w:color w:val="000000"/>
        </w:rPr>
        <w:t>381</w:t>
      </w:r>
      <w:r>
        <w:rPr>
          <w:color w:val="000000"/>
        </w:rPr>
        <w:t>, 85 тыс.</w:t>
      </w:r>
      <w:r w:rsidRPr="004B25C3">
        <w:rPr>
          <w:color w:val="000000"/>
        </w:rPr>
        <w:t>рублей</w:t>
      </w:r>
      <w:r w:rsidRPr="004B25C3">
        <w:t>;</w:t>
      </w:r>
    </w:p>
    <w:p w:rsidR="00381A4F" w:rsidRPr="004B25C3" w:rsidRDefault="00381A4F" w:rsidP="00381A4F">
      <w:pPr>
        <w:pStyle w:val="a5"/>
        <w:ind w:firstLine="709"/>
        <w:jc w:val="both"/>
        <w:rPr>
          <w:rFonts w:cs="Courier New CYR"/>
        </w:rPr>
      </w:pPr>
      <w:r w:rsidRPr="004B25C3">
        <w:t xml:space="preserve">- текущий ремонт асфальтобетонного покрытия, укладка бордюров в МКОУ СОШ № 9 и МКОУ СОШ № 13 </w:t>
      </w:r>
      <w:r w:rsidRPr="004B25C3">
        <w:rPr>
          <w:color w:val="000000"/>
        </w:rPr>
        <w:t>на общую сумму 1800</w:t>
      </w:r>
      <w:r>
        <w:rPr>
          <w:color w:val="000000"/>
        </w:rPr>
        <w:t>,0</w:t>
      </w:r>
      <w:r w:rsidRPr="004B25C3">
        <w:rPr>
          <w:color w:val="000000"/>
        </w:rPr>
        <w:t xml:space="preserve"> </w:t>
      </w:r>
      <w:r>
        <w:rPr>
          <w:color w:val="000000"/>
        </w:rPr>
        <w:t>тыс.</w:t>
      </w:r>
      <w:r w:rsidRPr="004B25C3">
        <w:rPr>
          <w:color w:val="000000"/>
        </w:rPr>
        <w:t>рублей.</w:t>
      </w:r>
    </w:p>
    <w:p w:rsidR="00381A4F" w:rsidRPr="004B25C3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 xml:space="preserve">Продолжилась работа по повышению социального статуса учителя. Средняя заработная плата учителей в 2017 году составила </w:t>
      </w:r>
      <w:r w:rsidRPr="004B25C3">
        <w:rPr>
          <w:rFonts w:ascii="Times New Roman" w:hAnsi="Times New Roman" w:cs="Times New Roman"/>
          <w:color w:val="000000"/>
          <w:sz w:val="28"/>
          <w:szCs w:val="28"/>
        </w:rPr>
        <w:t>23 667,33 рубля, воспитателей – 20 574,10 рубля, педагогических работников учреждений дополнительного образования – 23 098,26 рубля.</w:t>
      </w:r>
    </w:p>
    <w:p w:rsidR="00381A4F" w:rsidRPr="004B25C3" w:rsidRDefault="00381A4F" w:rsidP="00381A4F">
      <w:pPr>
        <w:rPr>
          <w:rFonts w:ascii="Times New Roman" w:hAnsi="Times New Roman" w:cs="Times New Roman"/>
          <w:sz w:val="28"/>
          <w:szCs w:val="28"/>
        </w:rPr>
      </w:pPr>
    </w:p>
    <w:p w:rsidR="00381A4F" w:rsidRDefault="00381A4F" w:rsidP="00A00445">
      <w:pPr>
        <w:pStyle w:val="a5"/>
        <w:ind w:firstLine="709"/>
        <w:jc w:val="both"/>
      </w:pPr>
      <w:r w:rsidRPr="007B3747">
        <w:t>2.</w:t>
      </w:r>
      <w:r>
        <w:t xml:space="preserve"> </w:t>
      </w:r>
      <w:r w:rsidRPr="007B3747">
        <w:t>Муниципальная программа Петровского муниципального района Ставропольского края «Социальное развитие Петровского муниципального района Ставропольского края».</w:t>
      </w:r>
    </w:p>
    <w:p w:rsidR="00A00445" w:rsidRPr="007B3747" w:rsidRDefault="00A00445" w:rsidP="00A00445">
      <w:pPr>
        <w:pStyle w:val="a5"/>
        <w:ind w:firstLine="709"/>
        <w:jc w:val="both"/>
      </w:pPr>
    </w:p>
    <w:p w:rsidR="00381A4F" w:rsidRPr="004B25C3" w:rsidRDefault="00A00445" w:rsidP="00381A4F">
      <w:pPr>
        <w:pStyle w:val="a5"/>
        <w:ind w:firstLine="708"/>
        <w:jc w:val="both"/>
        <w:rPr>
          <w:rFonts w:cs="Courier New CYR"/>
        </w:rPr>
      </w:pPr>
      <w:r>
        <w:t>Кассовое исполнение</w:t>
      </w:r>
      <w:r w:rsidR="00381A4F">
        <w:t xml:space="preserve"> финансового обеспечения </w:t>
      </w:r>
      <w:r>
        <w:t xml:space="preserve">программы </w:t>
      </w:r>
      <w:r w:rsidR="00381A4F">
        <w:t>по итогам 2017 года составил</w:t>
      </w:r>
      <w:r>
        <w:t>о 6885,65</w:t>
      </w:r>
      <w:r w:rsidR="00381A4F">
        <w:t xml:space="preserve"> тыс.рублей или 96,8% к уточненному плану.</w:t>
      </w:r>
    </w:p>
    <w:p w:rsidR="00381A4F" w:rsidRPr="004B25C3" w:rsidRDefault="00381A4F" w:rsidP="00381A4F">
      <w:pPr>
        <w:pStyle w:val="a5"/>
        <w:ind w:firstLine="708"/>
        <w:jc w:val="both"/>
      </w:pPr>
      <w:r w:rsidRPr="004B25C3">
        <w:t>В рамках программы «Молодежь – будущее Петровского района»</w:t>
      </w:r>
      <w:r>
        <w:t xml:space="preserve"> прослеживается тенденция </w:t>
      </w:r>
      <w:r w:rsidRPr="004B25C3">
        <w:t>увеличения количества проводимых массовых молодежных мероприятий в районе; уменьшение числа подростков, склонных к совершению правонарушений; увеличение количества действующих в Петровском районе детских и молодежных общественных объединений, организаций.</w:t>
      </w:r>
    </w:p>
    <w:p w:rsidR="00381A4F" w:rsidRPr="007972DB" w:rsidRDefault="00381A4F" w:rsidP="00381A4F">
      <w:pPr>
        <w:pStyle w:val="a5"/>
        <w:ind w:firstLine="708"/>
        <w:jc w:val="both"/>
      </w:pPr>
      <w:r w:rsidRPr="007972DB">
        <w:t xml:space="preserve">В 2017 году подпрограмма успешно реализована, достигнуты  цели и задачи, выполнены основные направления деятельности. </w:t>
      </w:r>
      <w:r w:rsidRPr="007972DB">
        <w:rPr>
          <w:rStyle w:val="FontStyle11"/>
          <w:sz w:val="28"/>
          <w:szCs w:val="28"/>
        </w:rPr>
        <w:t>За счет средств бюджета района в 2017 году профинансировано участие делегаций Петровского района в мероприятиях межрайонного, краевого уровня</w:t>
      </w:r>
      <w:r w:rsidRPr="007972DB">
        <w:t xml:space="preserve">. </w:t>
      </w:r>
    </w:p>
    <w:p w:rsidR="00381A4F" w:rsidRPr="007B374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3747">
        <w:rPr>
          <w:rFonts w:ascii="Times New Roman" w:hAnsi="Times New Roman" w:cs="Times New Roman"/>
          <w:sz w:val="28"/>
          <w:szCs w:val="28"/>
        </w:rPr>
        <w:t xml:space="preserve"> рамках подпрограммы «Развитие физической культуры, спорта и туризма в Петровском муниципальном районе Ставропольского края» </w:t>
      </w: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создания условий для занятия населения физической культурой и спортом выполнены следующие работы:</w:t>
      </w:r>
    </w:p>
    <w:p w:rsidR="00381A4F" w:rsidRDefault="00381A4F" w:rsidP="00381A4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0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селе </w:t>
      </w:r>
      <w:r w:rsidRPr="004B25C3">
        <w:rPr>
          <w:sz w:val="28"/>
          <w:szCs w:val="28"/>
        </w:rPr>
        <w:t>Шангала здание бывшей котельной было переоборудовано в спортивный зал (увеличена высота стен, замена кровли, косметичес</w:t>
      </w:r>
      <w:r>
        <w:rPr>
          <w:sz w:val="28"/>
          <w:szCs w:val="28"/>
        </w:rPr>
        <w:t>кий ремонт, обделка сайдингом);</w:t>
      </w:r>
    </w:p>
    <w:p w:rsidR="00381A4F" w:rsidRDefault="00381A4F" w:rsidP="00381A4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селе </w:t>
      </w:r>
      <w:r w:rsidRPr="004B25C3">
        <w:rPr>
          <w:sz w:val="28"/>
          <w:szCs w:val="28"/>
        </w:rPr>
        <w:t>Сухая Буйвола на стадионе была постелена современная легкоатлетическая дорожка и отр</w:t>
      </w:r>
      <w:r>
        <w:rPr>
          <w:sz w:val="28"/>
          <w:szCs w:val="28"/>
        </w:rPr>
        <w:t>емонтирован подъезд к стадиону;</w:t>
      </w:r>
    </w:p>
    <w:p w:rsidR="00381A4F" w:rsidRDefault="00381A4F" w:rsidP="00381A4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спорткомплексе села </w:t>
      </w:r>
      <w:r w:rsidRPr="004B25C3">
        <w:rPr>
          <w:sz w:val="28"/>
          <w:szCs w:val="28"/>
        </w:rPr>
        <w:t>Константиновского была заменена кровля, произвед</w:t>
      </w:r>
      <w:r>
        <w:rPr>
          <w:sz w:val="28"/>
          <w:szCs w:val="28"/>
        </w:rPr>
        <w:t>ён косметический ремонт фасада.</w:t>
      </w:r>
    </w:p>
    <w:p w:rsidR="00381A4F" w:rsidRPr="004B25C3" w:rsidRDefault="00381A4F" w:rsidP="00381A4F">
      <w:pPr>
        <w:pStyle w:val="ac"/>
        <w:ind w:left="0" w:firstLine="709"/>
        <w:jc w:val="both"/>
        <w:rPr>
          <w:rFonts w:cs="Courier New CYR"/>
          <w:sz w:val="28"/>
          <w:szCs w:val="28"/>
        </w:rPr>
      </w:pPr>
      <w:r>
        <w:rPr>
          <w:sz w:val="28"/>
          <w:szCs w:val="28"/>
        </w:rPr>
        <w:t>Кроме того состоялось открытие комплексных универсальных</w:t>
      </w:r>
      <w:r w:rsidRPr="004B25C3">
        <w:rPr>
          <w:sz w:val="28"/>
          <w:szCs w:val="28"/>
        </w:rPr>
        <w:t xml:space="preserve"> спортплоща</w:t>
      </w:r>
      <w:r>
        <w:rPr>
          <w:sz w:val="28"/>
          <w:szCs w:val="28"/>
        </w:rPr>
        <w:t>док</w:t>
      </w:r>
      <w:r w:rsidRPr="004B25C3">
        <w:rPr>
          <w:sz w:val="28"/>
          <w:szCs w:val="28"/>
        </w:rPr>
        <w:t xml:space="preserve"> в с</w:t>
      </w:r>
      <w:r>
        <w:rPr>
          <w:sz w:val="28"/>
          <w:szCs w:val="28"/>
        </w:rPr>
        <w:t xml:space="preserve">елах Гофицкое, Высоцкое и на стадионе города </w:t>
      </w:r>
      <w:r w:rsidRPr="004B25C3">
        <w:rPr>
          <w:sz w:val="28"/>
          <w:szCs w:val="28"/>
        </w:rPr>
        <w:t>Светлограда</w:t>
      </w:r>
      <w:r>
        <w:rPr>
          <w:sz w:val="28"/>
          <w:szCs w:val="28"/>
        </w:rPr>
        <w:t>.</w:t>
      </w:r>
    </w:p>
    <w:p w:rsidR="00381A4F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3747">
        <w:rPr>
          <w:rFonts w:ascii="Times New Roman" w:hAnsi="Times New Roman" w:cs="Times New Roman"/>
          <w:sz w:val="28"/>
          <w:szCs w:val="28"/>
        </w:rPr>
        <w:t>По подпрограмме</w:t>
      </w:r>
      <w:r w:rsidRPr="007B3747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«Муниципальная поддержка казачества</w:t>
      </w:r>
      <w:r w:rsidRPr="007B3747">
        <w:rPr>
          <w:rFonts w:ascii="Times New Roman" w:hAnsi="Times New Roman" w:cs="Times New Roman"/>
          <w:sz w:val="28"/>
          <w:szCs w:val="28"/>
          <w:lang w:eastAsia="en-US"/>
        </w:rPr>
        <w:t xml:space="preserve"> Петровского муниципального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 Ставропольского края» на поддержку казачества направлено 56 тыс.рублей.</w:t>
      </w:r>
    </w:p>
    <w:p w:rsidR="00381A4F" w:rsidRPr="007B374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47">
        <w:rPr>
          <w:rFonts w:ascii="Times New Roman" w:hAnsi="Times New Roman" w:cs="Times New Roman"/>
          <w:sz w:val="28"/>
          <w:szCs w:val="28"/>
        </w:rPr>
        <w:t xml:space="preserve">По подпрограмме «Гармонизация межнациональных и этноконфессиональных отношений, профилактика проявлений этнического и религиозного экстремизма на территории Петровского муниципального района Ставропольского края» </w:t>
      </w:r>
      <w:r>
        <w:rPr>
          <w:rFonts w:ascii="Times New Roman" w:hAnsi="Times New Roman" w:cs="Times New Roman"/>
          <w:sz w:val="28"/>
          <w:szCs w:val="28"/>
        </w:rPr>
        <w:t xml:space="preserve">освоено </w:t>
      </w:r>
      <w:r w:rsidRPr="007B3747">
        <w:rPr>
          <w:rFonts w:ascii="Times New Roman" w:hAnsi="Times New Roman" w:cs="Times New Roman"/>
          <w:sz w:val="28"/>
          <w:szCs w:val="28"/>
        </w:rPr>
        <w:t>6 т</w:t>
      </w:r>
      <w:r>
        <w:rPr>
          <w:rFonts w:ascii="Times New Roman" w:hAnsi="Times New Roman" w:cs="Times New Roman"/>
          <w:sz w:val="28"/>
          <w:szCs w:val="28"/>
        </w:rPr>
        <w:t>ыс.рублей.</w:t>
      </w:r>
    </w:p>
    <w:p w:rsidR="00381A4F" w:rsidRPr="007B3747" w:rsidRDefault="00381A4F" w:rsidP="00381A4F">
      <w:pPr>
        <w:pStyle w:val="ac"/>
        <w:widowControl w:val="0"/>
        <w:ind w:left="0"/>
        <w:jc w:val="both"/>
        <w:rPr>
          <w:rStyle w:val="ad"/>
          <w:rFonts w:cs="Courier New CYR"/>
          <w:i w:val="0"/>
          <w:iCs w:val="0"/>
          <w:sz w:val="28"/>
          <w:szCs w:val="28"/>
        </w:rPr>
      </w:pPr>
    </w:p>
    <w:p w:rsidR="00381A4F" w:rsidRPr="00DF6B9C" w:rsidRDefault="00381A4F" w:rsidP="00A00445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DF6B9C">
        <w:rPr>
          <w:rFonts w:ascii="Times New Roman" w:hAnsi="Times New Roman" w:cs="Times New Roman"/>
        </w:rPr>
        <w:t>3. Муниципальная программа Петровского муниципального района Ставропольского края «Социальная поддержка граждан в Петровском муниципальном районе Ставропольского края».</w:t>
      </w:r>
    </w:p>
    <w:p w:rsidR="00381A4F" w:rsidRPr="00DF6B9C" w:rsidRDefault="00381A4F" w:rsidP="00381A4F">
      <w:pPr>
        <w:pStyle w:val="ConsPlusCell"/>
        <w:jc w:val="both"/>
        <w:rPr>
          <w:rFonts w:ascii="Times New Roman" w:hAnsi="Times New Roman" w:cs="Times New Roman"/>
        </w:rPr>
      </w:pPr>
    </w:p>
    <w:p w:rsidR="00381A4F" w:rsidRPr="00DF6B9C" w:rsidRDefault="00381A4F" w:rsidP="00381A4F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DF6B9C">
        <w:rPr>
          <w:rFonts w:ascii="Times New Roman" w:hAnsi="Times New Roman" w:cs="Times New Roman"/>
        </w:rPr>
        <w:t xml:space="preserve">В рамках подпрограммы «Социальное обеспечение населения Петровского муниципального района Ставропольского края» в 2017 году управлением труда и социальной защиты населения администрации Петровского городского округа Ставропольского края (далее – управление) ежемесячно производилось 33 выплаты различным категориям граждан. </w:t>
      </w:r>
    </w:p>
    <w:p w:rsidR="00381A4F" w:rsidRPr="00DF6B9C" w:rsidRDefault="00381A4F" w:rsidP="00381A4F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DF6B9C">
        <w:rPr>
          <w:rFonts w:ascii="Times New Roman" w:hAnsi="Times New Roman" w:cs="Times New Roman"/>
        </w:rPr>
        <w:t xml:space="preserve">За 2017 год управлением произведено выплат пособий и компенсаций на </w:t>
      </w:r>
      <w:r w:rsidR="00F05D19">
        <w:rPr>
          <w:rFonts w:ascii="Times New Roman" w:hAnsi="Times New Roman" w:cs="Times New Roman"/>
        </w:rPr>
        <w:t>общую сумму 363,25 млн. рублей.</w:t>
      </w:r>
      <w:r w:rsidRPr="00DF6B9C">
        <w:rPr>
          <w:rFonts w:ascii="Times New Roman" w:hAnsi="Times New Roman" w:cs="Times New Roman"/>
        </w:rPr>
        <w:t xml:space="preserve"> В результате, обеспечены мерами социальной поддержки 100% граждан, обратившихся в управление и имеющих право на их получение, в соответствии с законодательством Российской Федерации и Ставропольского края, что способствовало повышению уровня и качества их жизни. Численность получателей мер социальной поддержки составляет 22,4 тыс. человек.</w:t>
      </w:r>
    </w:p>
    <w:p w:rsidR="00381A4F" w:rsidRPr="004B25C3" w:rsidRDefault="00381A4F" w:rsidP="00381A4F">
      <w:pPr>
        <w:pStyle w:val="a7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реализацию подпрограммы</w:t>
      </w:r>
      <w:r w:rsidRPr="004B2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«Обеспечение реализации муниципальной программы Петровского муниципального района Ставропольского края «</w:t>
      </w:r>
      <w:r w:rsidRPr="004B25C3">
        <w:rPr>
          <w:rFonts w:ascii="Times New Roman" w:hAnsi="Times New Roman" w:cs="Times New Roman"/>
          <w:sz w:val="28"/>
          <w:szCs w:val="28"/>
        </w:rPr>
        <w:t>Социальная поддержка граждан в Петровском муниципальном районе Ставропольского края</w:t>
      </w:r>
      <w:r w:rsidRPr="004B2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общепрограммные мероприятия» из бюджета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Петровского муниципального района </w:t>
      </w:r>
      <w:r w:rsidRPr="004B2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направлено 20,2 млн. рублей.</w:t>
      </w:r>
    </w:p>
    <w:p w:rsidR="00381A4F" w:rsidRPr="004B25C3" w:rsidRDefault="00381A4F" w:rsidP="00381A4F">
      <w:pPr>
        <w:pStyle w:val="a7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5C3">
        <w:rPr>
          <w:rFonts w:ascii="Times New Roman" w:hAnsi="Times New Roman" w:cs="Times New Roman"/>
          <w:sz w:val="28"/>
          <w:szCs w:val="28"/>
          <w:shd w:val="clear" w:color="auto" w:fill="FFFFFF"/>
        </w:rPr>
        <w:t>Подпрограмма «Доступная среда» в 2017 году не финансировалась.</w:t>
      </w:r>
    </w:p>
    <w:p w:rsidR="00B33C15" w:rsidRDefault="00B33C15" w:rsidP="00B33C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A4F" w:rsidRDefault="00381A4F" w:rsidP="00B33C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Кассовое и</w:t>
      </w:r>
      <w:r w:rsidR="00F05D19">
        <w:rPr>
          <w:rFonts w:ascii="Times New Roman" w:hAnsi="Times New Roman" w:cs="Times New Roman"/>
          <w:sz w:val="28"/>
          <w:szCs w:val="28"/>
        </w:rPr>
        <w:t>сполнение программы составило 383405,43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99,8% к уточненной</w:t>
      </w:r>
      <w:r w:rsidR="00F05D19">
        <w:rPr>
          <w:rFonts w:ascii="Times New Roman" w:hAnsi="Times New Roman" w:cs="Times New Roman"/>
          <w:sz w:val="28"/>
          <w:szCs w:val="28"/>
        </w:rPr>
        <w:t xml:space="preserve"> бюджетной росписи на 31.12.2017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1A4F" w:rsidRPr="004B25C3" w:rsidRDefault="00381A4F" w:rsidP="00381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A4F" w:rsidRDefault="00381A4F" w:rsidP="00F05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5C3">
        <w:rPr>
          <w:rFonts w:ascii="Times New Roman" w:hAnsi="Times New Roman" w:cs="Times New Roman"/>
          <w:sz w:val="28"/>
          <w:szCs w:val="28"/>
        </w:rPr>
        <w:t>Муниципальная программа Петровского муниципального района Ставропольского края «Развитие жилищно-коммунального и дорожного хозяйства, защита населения и территорий от чрезвычайных ситуаций в Петровском муниципальном районе Ставропольского края».</w:t>
      </w:r>
    </w:p>
    <w:p w:rsidR="00F05D19" w:rsidRPr="004B25C3" w:rsidRDefault="00F05D19" w:rsidP="00F05D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A4F" w:rsidRPr="004B25C3" w:rsidRDefault="00F05D19" w:rsidP="00F05D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программы из бюджета Петровского муниципального района Ставропольского края направлено 25002,16 млн. рублей или 89,7% к уточненной бюджетной росписи на 31.12.2017 года.</w:t>
      </w:r>
    </w:p>
    <w:p w:rsidR="00381A4F" w:rsidRPr="004B25C3" w:rsidRDefault="00381A4F" w:rsidP="00381A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В рамках подпрограммы «Повышение безопасности дорожного движения» муниципальной программы Петровского муниципального района Ставропольского края «Развитие жилищно-коммунального и дорожного хозяйства, защита населения и территории от чрезвычайных ситуаций в Петровском муниципальном районе Ставропольского края» 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25C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25C3">
        <w:rPr>
          <w:rFonts w:ascii="Times New Roman" w:hAnsi="Times New Roman" w:cs="Times New Roman"/>
          <w:sz w:val="28"/>
          <w:szCs w:val="28"/>
        </w:rPr>
        <w:t xml:space="preserve"> по ремонту и содержанию автомобильных дорог, находящихся в собственности Петровского муниципального района Ставропольского края, в том числе:</w:t>
      </w:r>
    </w:p>
    <w:p w:rsidR="00381A4F" w:rsidRPr="004B25C3" w:rsidRDefault="00381A4F" w:rsidP="00381A4F">
      <w:pPr>
        <w:pStyle w:val="a5"/>
        <w:ind w:firstLine="708"/>
        <w:jc w:val="both"/>
      </w:pPr>
      <w:r w:rsidRPr="004B25C3">
        <w:t>- отремонтировано 6000 кв.м сплошного асфальтобетонного покрытия автомобильных дорог, а также произведен ямочный ремонт площадью 4470 кв.м.;</w:t>
      </w:r>
    </w:p>
    <w:p w:rsidR="00381A4F" w:rsidRPr="004B25C3" w:rsidRDefault="00381A4F" w:rsidP="00381A4F">
      <w:pPr>
        <w:pStyle w:val="a5"/>
        <w:jc w:val="both"/>
      </w:pPr>
      <w:r w:rsidRPr="004B25C3">
        <w:rPr>
          <w:rFonts w:cs="Courier New CYR"/>
        </w:rPr>
        <w:tab/>
      </w:r>
      <w:r w:rsidRPr="004B25C3">
        <w:t>- нанесено 112 км горизонтальной дорожной разметки;</w:t>
      </w:r>
    </w:p>
    <w:p w:rsidR="00381A4F" w:rsidRPr="004B25C3" w:rsidRDefault="00381A4F" w:rsidP="00381A4F">
      <w:pPr>
        <w:pStyle w:val="a5"/>
        <w:jc w:val="both"/>
      </w:pPr>
      <w:r w:rsidRPr="004B25C3">
        <w:tab/>
        <w:t>- обустроено 3 пешеходных перехода с устройством ограждения и установкой светофора типа Т.7.</w:t>
      </w:r>
    </w:p>
    <w:p w:rsidR="00381A4F" w:rsidRPr="004B25C3" w:rsidRDefault="00381A4F" w:rsidP="00381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было обеспечено летнее и зимнее содержание</w:t>
      </w:r>
      <w:r w:rsidRPr="004B25C3">
        <w:rPr>
          <w:rFonts w:ascii="Times New Roman" w:hAnsi="Times New Roman" w:cs="Times New Roman"/>
          <w:sz w:val="28"/>
          <w:szCs w:val="28"/>
        </w:rPr>
        <w:t xml:space="preserve"> автомобильных дорог,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B2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окашивание обочин, обрезка и спил деревьев, кустарников, уборка мусора, срезка и планировка обочин, окраска и ремонт</w:t>
      </w:r>
      <w:r w:rsidRPr="004B25C3">
        <w:rPr>
          <w:rFonts w:ascii="Times New Roman" w:hAnsi="Times New Roman" w:cs="Times New Roman"/>
          <w:sz w:val="28"/>
          <w:szCs w:val="28"/>
        </w:rPr>
        <w:t xml:space="preserve"> барьерных огра</w:t>
      </w:r>
      <w:r>
        <w:rPr>
          <w:rFonts w:ascii="Times New Roman" w:hAnsi="Times New Roman" w:cs="Times New Roman"/>
          <w:sz w:val="28"/>
          <w:szCs w:val="28"/>
        </w:rPr>
        <w:t>ждений, дорожных знаков, очистка</w:t>
      </w:r>
      <w:r w:rsidRPr="004B25C3">
        <w:rPr>
          <w:rFonts w:ascii="Times New Roman" w:hAnsi="Times New Roman" w:cs="Times New Roman"/>
          <w:sz w:val="28"/>
          <w:szCs w:val="28"/>
        </w:rPr>
        <w:t xml:space="preserve"> от снега пр</w:t>
      </w:r>
      <w:r>
        <w:rPr>
          <w:rFonts w:ascii="Times New Roman" w:hAnsi="Times New Roman" w:cs="Times New Roman"/>
          <w:sz w:val="28"/>
          <w:szCs w:val="28"/>
        </w:rPr>
        <w:t>оезжей части и обочин, обработка</w:t>
      </w:r>
      <w:r w:rsidRPr="004B25C3">
        <w:rPr>
          <w:rFonts w:ascii="Times New Roman" w:hAnsi="Times New Roman" w:cs="Times New Roman"/>
          <w:sz w:val="28"/>
          <w:szCs w:val="28"/>
        </w:rPr>
        <w:t xml:space="preserve"> проезжей части противогололёдными материалами.</w:t>
      </w:r>
    </w:p>
    <w:p w:rsidR="00381A4F" w:rsidRPr="004B25C3" w:rsidRDefault="00381A4F" w:rsidP="00381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подпрограммы </w:t>
      </w:r>
      <w:r w:rsidRPr="004B25C3">
        <w:rPr>
          <w:rFonts w:ascii="Times New Roman" w:hAnsi="Times New Roman" w:cs="Times New Roman"/>
          <w:sz w:val="28"/>
          <w:szCs w:val="28"/>
        </w:rPr>
        <w:t xml:space="preserve">из бюджета Петровского муниципального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4B25C3">
        <w:rPr>
          <w:rFonts w:ascii="Times New Roman" w:hAnsi="Times New Roman" w:cs="Times New Roman"/>
          <w:sz w:val="28"/>
          <w:szCs w:val="28"/>
        </w:rPr>
        <w:t>9,8 млн. рублей.</w:t>
      </w:r>
    </w:p>
    <w:p w:rsidR="00381A4F" w:rsidRPr="00CF5329" w:rsidRDefault="00381A4F" w:rsidP="00381A4F">
      <w:pPr>
        <w:pStyle w:val="ab"/>
        <w:tabs>
          <w:tab w:val="clear" w:pos="709"/>
        </w:tabs>
        <w:spacing w:after="0" w:line="240" w:lineRule="auto"/>
        <w:rPr>
          <w:rFonts w:ascii="Times New Roman" w:hAnsi="Times New Roman" w:cs="Times New Roman"/>
        </w:rPr>
      </w:pPr>
      <w:r w:rsidRPr="00CF5329">
        <w:rPr>
          <w:rFonts w:ascii="Times New Roman" w:hAnsi="Times New Roman" w:cs="Times New Roman"/>
        </w:rPr>
        <w:t xml:space="preserve">На условиях софинансирования и в целях реализации мероприятий подпрограммы «Энергосбережение и повышение энергетической эффективности» выполнена замена 705 оконных блоков </w:t>
      </w:r>
      <w:r w:rsidRPr="00CF5329">
        <w:rPr>
          <w:rFonts w:ascii="Times New Roman" w:hAnsi="Times New Roman" w:cs="Times New Roman"/>
          <w:color w:val="000000"/>
        </w:rPr>
        <w:t>в 11-ти детских садах (МБДОУ ДС №26 «Солнышко», МБДОУ ДС №33 «Аленка», МКДОУ ДС №42 «Ручеек», МКДОУ ДС №5 «Чебурашка», МКДОУ ДС №14 «Колокольчик», МКДОУ ДС №19 «Красная Шапочка», МКДОУ ДС №36 «Ласточка», МКДОУ ДС №34 «Золотой ключик», МКДОУ ДС №29 «Яблочко», МКДОУ ДС №15 «Сказка», МКДОУ ДС №28 «Ручеек»</w:t>
      </w:r>
      <w:r w:rsidRPr="00CF5329">
        <w:rPr>
          <w:rFonts w:ascii="Times New Roman" w:hAnsi="Times New Roman" w:cs="Times New Roman"/>
        </w:rPr>
        <w:t>) на общую сумму около 8710,0 тыс. рублей (краевой бюджет – 8014,1 тыс. рублей; муниципальный бюджет – 696,88 тыс. рублей).</w:t>
      </w:r>
    </w:p>
    <w:p w:rsidR="00381A4F" w:rsidRDefault="00381A4F" w:rsidP="00381A4F">
      <w:pPr>
        <w:pStyle w:val="a3"/>
        <w:tabs>
          <w:tab w:val="left" w:pos="5805"/>
        </w:tabs>
        <w:spacing w:after="0"/>
        <w:ind w:firstLine="851"/>
        <w:jc w:val="both"/>
        <w:rPr>
          <w:sz w:val="28"/>
          <w:szCs w:val="28"/>
        </w:rPr>
      </w:pPr>
      <w:r w:rsidRPr="005B5711">
        <w:rPr>
          <w:sz w:val="28"/>
          <w:szCs w:val="28"/>
        </w:rPr>
        <w:t xml:space="preserve">По проекту «Рекультивация несанкционированной свалки в городе Светлограде местоположение земельного участка: Ставропольский край, </w:t>
      </w:r>
      <w:r w:rsidRPr="005B5711">
        <w:rPr>
          <w:sz w:val="28"/>
          <w:szCs w:val="28"/>
        </w:rPr>
        <w:lastRenderedPageBreak/>
        <w:t>Петровский район, г. Светлоград, 450 метров на северо-запад от здания Светлоградской газонаполнительной станции, расположенной по адресу: г. Све</w:t>
      </w:r>
      <w:r>
        <w:rPr>
          <w:sz w:val="28"/>
          <w:szCs w:val="28"/>
        </w:rPr>
        <w:t xml:space="preserve">тлоград, ул. Привокзальная, 24» получено положительное заключение </w:t>
      </w:r>
      <w:r w:rsidRPr="005B5711">
        <w:rPr>
          <w:sz w:val="28"/>
          <w:szCs w:val="28"/>
        </w:rPr>
        <w:t>государственной экспертизы в сфере строительства</w:t>
      </w:r>
      <w:r>
        <w:rPr>
          <w:sz w:val="28"/>
          <w:szCs w:val="28"/>
        </w:rPr>
        <w:t>.</w:t>
      </w:r>
      <w:r w:rsidRPr="005B5711">
        <w:rPr>
          <w:sz w:val="28"/>
          <w:szCs w:val="28"/>
        </w:rPr>
        <w:t xml:space="preserve"> </w:t>
      </w:r>
      <w:r w:rsidRPr="009A5D45">
        <w:rPr>
          <w:sz w:val="28"/>
          <w:szCs w:val="28"/>
        </w:rPr>
        <w:t>Проектная документация направлена  на экологическую экспертизу. Направлена заявка для включения проекта в государственную программу «Охрана окружающей среды 2012 – 2020 годы» в целях получения федерального софинансирования на рекультивацию свалки.</w:t>
      </w:r>
      <w:r>
        <w:rPr>
          <w:sz w:val="28"/>
          <w:szCs w:val="28"/>
        </w:rPr>
        <w:t xml:space="preserve"> </w:t>
      </w:r>
    </w:p>
    <w:p w:rsidR="00381A4F" w:rsidRPr="005B5711" w:rsidRDefault="00381A4F" w:rsidP="00381A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A4F" w:rsidRDefault="00381A4F" w:rsidP="00F05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C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5C3">
        <w:rPr>
          <w:rFonts w:ascii="Times New Roman" w:hAnsi="Times New Roman" w:cs="Times New Roman"/>
          <w:sz w:val="28"/>
          <w:szCs w:val="28"/>
        </w:rPr>
        <w:t>Муниципальная программа Петровского муниципального района Ставропольского края «Культура Петровского муниципального района Ставропольского края».</w:t>
      </w:r>
    </w:p>
    <w:p w:rsidR="00381A4F" w:rsidRPr="004B25C3" w:rsidRDefault="00381A4F" w:rsidP="00381A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1A4F" w:rsidRPr="004B25C3" w:rsidRDefault="00381A4F" w:rsidP="00381A4F">
      <w:pPr>
        <w:pStyle w:val="a5"/>
        <w:ind w:firstLine="708"/>
        <w:jc w:val="both"/>
      </w:pPr>
      <w:r w:rsidRPr="004B25C3">
        <w:t>Ответственным исполнителем Программы является отдел культуры администрации Петровского муниципального района Ставропольского края, соисполнителями подпрограмм - подведомственные ему учреждения культуры, дополнительного образования в сфере культуры.</w:t>
      </w:r>
    </w:p>
    <w:p w:rsidR="00381A4F" w:rsidRPr="00FE523A" w:rsidRDefault="00381A4F" w:rsidP="00381A4F">
      <w:pPr>
        <w:pStyle w:val="a5"/>
        <w:ind w:firstLine="708"/>
        <w:jc w:val="both"/>
        <w:rPr>
          <w:rFonts w:cs="Courier New CYR"/>
        </w:rPr>
      </w:pPr>
      <w:r w:rsidRPr="004B25C3">
        <w:t>На реализацию программных мероприятий в 2017 году было предусмотрен</w:t>
      </w:r>
      <w:r>
        <w:t xml:space="preserve">ы средства 38 269,32 тыс. рублей. </w:t>
      </w:r>
      <w:r w:rsidRPr="004B25C3">
        <w:t>Фактические р</w:t>
      </w:r>
      <w:r>
        <w:t xml:space="preserve">асходы в 2017 году составили 49252,19 </w:t>
      </w:r>
      <w:r w:rsidR="00F05D19">
        <w:t>тыс. рублей или 99,4% к уточненным плановым назначениям.</w:t>
      </w:r>
    </w:p>
    <w:p w:rsidR="00381A4F" w:rsidRPr="00FE523A" w:rsidRDefault="00381A4F" w:rsidP="00381A4F">
      <w:pPr>
        <w:pStyle w:val="a5"/>
        <w:ind w:firstLine="708"/>
        <w:jc w:val="both"/>
      </w:pPr>
      <w:r>
        <w:t>В</w:t>
      </w:r>
      <w:r w:rsidRPr="00FE523A">
        <w:t xml:space="preserve"> 2017 году </w:t>
      </w:r>
      <w:r>
        <w:t>п</w:t>
      </w:r>
      <w:r w:rsidRPr="00FE523A">
        <w:t>рограмма реализовывалась в соответствии с целями и приоритетами социально-экономического развития района, путем выполнения программны</w:t>
      </w:r>
      <w:r w:rsidR="00F05D19">
        <w:t>х мероприятий в сфере культуры.</w:t>
      </w:r>
    </w:p>
    <w:p w:rsidR="00381A4F" w:rsidRPr="007B3747" w:rsidRDefault="00F05D19" w:rsidP="00381A4F">
      <w:pPr>
        <w:tabs>
          <w:tab w:val="left" w:pos="929"/>
          <w:tab w:val="left" w:pos="9540"/>
        </w:tabs>
        <w:ind w:right="1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подпрограммы «Развитие библиотечного обслуживания населения» ф</w:t>
      </w:r>
      <w:r w:rsidR="00381A4F" w:rsidRPr="007B3747">
        <w:rPr>
          <w:rFonts w:ascii="Times New Roman" w:hAnsi="Times New Roman" w:cs="Times New Roman"/>
          <w:sz w:val="28"/>
          <w:szCs w:val="28"/>
        </w:rPr>
        <w:t>актическая обеспеченность н</w:t>
      </w:r>
      <w:r>
        <w:rPr>
          <w:rFonts w:ascii="Times New Roman" w:hAnsi="Times New Roman" w:cs="Times New Roman"/>
          <w:sz w:val="28"/>
          <w:szCs w:val="28"/>
        </w:rPr>
        <w:t>аселения библиотеками составила 100%, а с</w:t>
      </w:r>
      <w:r w:rsidR="00381A4F" w:rsidRPr="007B3747">
        <w:rPr>
          <w:rFonts w:ascii="Times New Roman" w:hAnsi="Times New Roman" w:cs="Times New Roman"/>
          <w:sz w:val="28"/>
          <w:szCs w:val="28"/>
        </w:rPr>
        <w:t>реднее число жителей на одну библиотеку</w:t>
      </w:r>
      <w:bookmarkStart w:id="0" w:name="page5"/>
      <w:bookmarkEnd w:id="0"/>
      <w:r w:rsidR="00381A4F" w:rsidRPr="007B3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3405человек.</w:t>
      </w:r>
    </w:p>
    <w:p w:rsidR="00381A4F" w:rsidRPr="007B3747" w:rsidRDefault="00381A4F" w:rsidP="00381A4F">
      <w:pPr>
        <w:pStyle w:val="a5"/>
        <w:ind w:firstLine="708"/>
        <w:jc w:val="both"/>
        <w:rPr>
          <w:rFonts w:cs="Courier New CYR"/>
        </w:rPr>
      </w:pPr>
      <w:r w:rsidRPr="007B3747">
        <w:t>Большое внимание уделяется обеспечению доступности информационных ресурсов</w:t>
      </w:r>
      <w:r w:rsidR="00F05D19">
        <w:t xml:space="preserve"> районной библиотеки</w:t>
      </w:r>
      <w:r w:rsidRPr="007B3747">
        <w:t xml:space="preserve">. Сайт учреждения </w:t>
      </w:r>
      <w:hyperlink r:id="rId12" w:history="1">
        <w:r w:rsidRPr="007B3747">
          <w:rPr>
            <w:rStyle w:val="aa"/>
            <w:rFonts w:cs="Courier New CYR"/>
            <w:color w:val="000000"/>
            <w:lang w:val="en-US"/>
          </w:rPr>
          <w:t>www</w:t>
        </w:r>
        <w:r w:rsidRPr="007B3747">
          <w:rPr>
            <w:rStyle w:val="aa"/>
            <w:rFonts w:cs="Courier New CYR"/>
            <w:color w:val="000000"/>
          </w:rPr>
          <w:t>.</w:t>
        </w:r>
        <w:r w:rsidRPr="007B3747">
          <w:rPr>
            <w:rStyle w:val="aa"/>
            <w:rFonts w:cs="Courier New CYR"/>
            <w:color w:val="000000"/>
            <w:lang w:val="en-US"/>
          </w:rPr>
          <w:t>bibliosvet</w:t>
        </w:r>
        <w:r w:rsidRPr="007B3747">
          <w:rPr>
            <w:rStyle w:val="aa"/>
            <w:rFonts w:cs="Courier New CYR"/>
            <w:color w:val="000000"/>
          </w:rPr>
          <w:t>.</w:t>
        </w:r>
        <w:r w:rsidRPr="007B3747">
          <w:rPr>
            <w:rStyle w:val="aa"/>
            <w:rFonts w:cs="Courier New CYR"/>
            <w:color w:val="000000"/>
            <w:lang w:val="en-US"/>
          </w:rPr>
          <w:t>com</w:t>
        </w:r>
      </w:hyperlink>
      <w:r w:rsidRPr="007B3747">
        <w:rPr>
          <w:color w:val="000000"/>
        </w:rPr>
        <w:t xml:space="preserve">, </w:t>
      </w:r>
      <w:r w:rsidRPr="007B3747">
        <w:t xml:space="preserve">аккаунты в социальных сетях «ВКонтакте» и «Одноклассники» обеспечивают открытость и освещение деятельности библиотеки в сети Интернет, здесь своевременно выкладывается информация о проведенных мероприятиях, даны ссылки на интересные ресурсы по продвижению </w:t>
      </w:r>
      <w:r>
        <w:t>книги и чтения. За 2017 год сайт МКУК «Петровская межпоселенческая центральная библиотека» посетили 4517 человек.</w:t>
      </w:r>
    </w:p>
    <w:p w:rsidR="00B9473E" w:rsidRPr="007B3747" w:rsidRDefault="00B9473E" w:rsidP="00B947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73E">
        <w:rPr>
          <w:rFonts w:ascii="Times New Roman" w:hAnsi="Times New Roman" w:cs="Times New Roman"/>
          <w:sz w:val="28"/>
          <w:szCs w:val="28"/>
        </w:rPr>
        <w:t xml:space="preserve">В рамках подпрограммы «Развитие дополнительного образования в сфере культуры» в 2017 году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473E">
        <w:rPr>
          <w:rFonts w:ascii="Times New Roman" w:hAnsi="Times New Roman" w:cs="Times New Roman"/>
          <w:sz w:val="28"/>
          <w:szCs w:val="28"/>
        </w:rPr>
        <w:t>роведен капитальный ремонт фундамента и порога</w:t>
      </w:r>
      <w:r>
        <w:rPr>
          <w:rFonts w:ascii="Times New Roman" w:hAnsi="Times New Roman" w:cs="Times New Roman"/>
          <w:sz w:val="28"/>
          <w:szCs w:val="28"/>
        </w:rPr>
        <w:t xml:space="preserve"> МБУ ДО «Светлоградская детская художественная школа»</w:t>
      </w:r>
      <w:r w:rsidRPr="00B947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B9473E">
        <w:rPr>
          <w:rFonts w:ascii="Times New Roman" w:hAnsi="Times New Roman" w:cs="Times New Roman"/>
          <w:sz w:val="28"/>
          <w:szCs w:val="28"/>
        </w:rPr>
        <w:t xml:space="preserve"> замена оконных блоков</w:t>
      </w:r>
      <w:r w:rsidRPr="007B3747">
        <w:rPr>
          <w:rFonts w:ascii="Times New Roman" w:hAnsi="Times New Roman" w:cs="Times New Roman"/>
          <w:sz w:val="28"/>
          <w:szCs w:val="28"/>
        </w:rPr>
        <w:t xml:space="preserve"> на пластиковые, устройство подвесных потолков в кабинетах, так же текущий ремонт внутренних помещений и приведение их в соответствие с современными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. На эти цели из </w:t>
      </w:r>
      <w:r w:rsidRPr="007B3747">
        <w:rPr>
          <w:rFonts w:ascii="Times New Roman" w:hAnsi="Times New Roman" w:cs="Times New Roman"/>
          <w:sz w:val="28"/>
          <w:szCs w:val="28"/>
        </w:rPr>
        <w:t>муниципального бюджета были выделены средства в размере 335,0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74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7B3747">
        <w:rPr>
          <w:rFonts w:ascii="Times New Roman" w:hAnsi="Times New Roman" w:cs="Times New Roman"/>
          <w:sz w:val="28"/>
          <w:szCs w:val="28"/>
        </w:rPr>
        <w:t>.</w:t>
      </w:r>
    </w:p>
    <w:p w:rsidR="00381A4F" w:rsidRPr="007B3747" w:rsidRDefault="00381A4F" w:rsidP="00381A4F">
      <w:pPr>
        <w:pStyle w:val="a5"/>
        <w:ind w:firstLine="720"/>
        <w:jc w:val="both"/>
      </w:pPr>
      <w:r w:rsidRPr="007B3747">
        <w:lastRenderedPageBreak/>
        <w:t xml:space="preserve">На укрепление материально-технической базы </w:t>
      </w:r>
      <w:r w:rsidR="00B9473E">
        <w:t xml:space="preserve">художественной школы направлено </w:t>
      </w:r>
      <w:r w:rsidRPr="007B3747">
        <w:t>151,81 тыс.</w:t>
      </w:r>
      <w:r>
        <w:t xml:space="preserve"> </w:t>
      </w:r>
      <w:r w:rsidRPr="007B3747">
        <w:t>руб</w:t>
      </w:r>
      <w:r>
        <w:t>лей</w:t>
      </w:r>
      <w:r w:rsidRPr="007B3747">
        <w:t>,</w:t>
      </w:r>
      <w:r w:rsidR="00B9473E">
        <w:t xml:space="preserve"> были приобретены</w:t>
      </w:r>
      <w:r w:rsidRPr="007B3747">
        <w:t xml:space="preserve"> гипсовые формы,</w:t>
      </w:r>
      <w:r w:rsidR="00B9473E">
        <w:t xml:space="preserve"> гончарный круг, оргтехника, мебель, скамейки</w:t>
      </w:r>
      <w:r w:rsidRPr="007B3747">
        <w:t>.</w:t>
      </w:r>
    </w:p>
    <w:p w:rsidR="00381A4F" w:rsidRPr="009B7232" w:rsidRDefault="00381A4F" w:rsidP="00381A4F">
      <w:pPr>
        <w:pStyle w:val="a5"/>
        <w:ind w:firstLine="709"/>
        <w:jc w:val="both"/>
        <w:rPr>
          <w:rStyle w:val="ae"/>
          <w:rFonts w:cs="Courier New CYR"/>
          <w:b w:val="0"/>
          <w:bCs w:val="0"/>
        </w:rPr>
      </w:pPr>
      <w:r w:rsidRPr="007B3747">
        <w:t xml:space="preserve">На укрепление материально-технической базы </w:t>
      </w:r>
      <w:r w:rsidR="00B9473E">
        <w:t>музыкальной школы направлены</w:t>
      </w:r>
      <w:r w:rsidRPr="007B3747">
        <w:t xml:space="preserve"> 178</w:t>
      </w:r>
      <w:r w:rsidR="00732EDF">
        <w:t>,8 тыс. рублей,</w:t>
      </w:r>
      <w:r>
        <w:t xml:space="preserve"> приобретены музыкальные инструменты</w:t>
      </w:r>
      <w:r w:rsidRPr="007B3747">
        <w:t xml:space="preserve">: </w:t>
      </w:r>
      <w:r w:rsidRPr="009B7232">
        <w:rPr>
          <w:rStyle w:val="FontStyle11"/>
          <w:sz w:val="28"/>
          <w:szCs w:val="28"/>
        </w:rPr>
        <w:t>ударная установка, тамбурин.</w:t>
      </w:r>
    </w:p>
    <w:p w:rsidR="00381A4F" w:rsidRPr="007B3747" w:rsidRDefault="00381A4F" w:rsidP="00381A4F">
      <w:pPr>
        <w:pStyle w:val="a5"/>
        <w:ind w:firstLine="708"/>
        <w:jc w:val="both"/>
        <w:rPr>
          <w:rStyle w:val="ae"/>
          <w:b w:val="0"/>
          <w:bCs w:val="0"/>
        </w:rPr>
      </w:pPr>
      <w:r w:rsidRPr="007B3747">
        <w:rPr>
          <w:rStyle w:val="ae"/>
          <w:b w:val="0"/>
          <w:bCs w:val="0"/>
        </w:rPr>
        <w:t>В течение учебного года педагоги учреждений дополнительного образования и обучающиеся принимали участие и стали победителями в районных, зональных краевых, международных, конкурсах, фестивалях, выставках.</w:t>
      </w:r>
    </w:p>
    <w:p w:rsidR="00381A4F" w:rsidRPr="007B3747" w:rsidRDefault="00381A4F" w:rsidP="00381A4F">
      <w:pPr>
        <w:pStyle w:val="a5"/>
        <w:ind w:firstLine="708"/>
        <w:jc w:val="both"/>
        <w:rPr>
          <w:rFonts w:cs="Courier New CYR"/>
        </w:rPr>
      </w:pPr>
      <w:r w:rsidRPr="007B3747">
        <w:rPr>
          <w:rStyle w:val="ae"/>
          <w:b w:val="0"/>
          <w:bCs w:val="0"/>
        </w:rPr>
        <w:t>В 2017 году в учреждениях дополнительного образования было проведено более 65 мероприятий, в которых приняли участие обучающиеся учреждений.</w:t>
      </w:r>
    </w:p>
    <w:p w:rsidR="00381A4F" w:rsidRDefault="00381A4F" w:rsidP="00B94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кинозале «Дружба» </w:t>
      </w:r>
      <w:r w:rsidRPr="007B3747">
        <w:rPr>
          <w:rFonts w:ascii="Times New Roman" w:hAnsi="Times New Roman" w:cs="Times New Roman"/>
          <w:sz w:val="28"/>
          <w:szCs w:val="28"/>
        </w:rPr>
        <w:t>МБУК ПМР СК «Петровский организационно – методич</w:t>
      </w:r>
      <w:r>
        <w:rPr>
          <w:rFonts w:ascii="Times New Roman" w:hAnsi="Times New Roman" w:cs="Times New Roman"/>
          <w:sz w:val="28"/>
          <w:szCs w:val="28"/>
        </w:rPr>
        <w:t xml:space="preserve">еский центр» еженедельно обеспечивается премьерный показ 2 фильмов, а также </w:t>
      </w:r>
      <w:r w:rsidRPr="007B3747">
        <w:rPr>
          <w:rFonts w:ascii="Times New Roman" w:hAnsi="Times New Roman" w:cs="Times New Roman"/>
          <w:sz w:val="28"/>
          <w:szCs w:val="28"/>
        </w:rPr>
        <w:t>идет демонстрация 6-8 новых фильмов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3747">
        <w:rPr>
          <w:rFonts w:ascii="Times New Roman" w:hAnsi="Times New Roman" w:cs="Times New Roman"/>
          <w:sz w:val="28"/>
          <w:szCs w:val="28"/>
        </w:rPr>
        <w:t xml:space="preserve"> Учреждением проведены</w:t>
      </w:r>
      <w:r w:rsidR="00B9473E">
        <w:rPr>
          <w:rFonts w:ascii="Times New Roman" w:hAnsi="Times New Roman" w:cs="Times New Roman"/>
          <w:sz w:val="28"/>
          <w:szCs w:val="28"/>
        </w:rPr>
        <w:t xml:space="preserve"> районные этапы Федеральной акции</w:t>
      </w:r>
      <w:r>
        <w:rPr>
          <w:rFonts w:ascii="Times New Roman" w:hAnsi="Times New Roman" w:cs="Times New Roman"/>
          <w:sz w:val="28"/>
          <w:szCs w:val="28"/>
        </w:rPr>
        <w:t xml:space="preserve"> «Ночь кино», </w:t>
      </w:r>
      <w:r w:rsidR="00B9473E">
        <w:rPr>
          <w:rFonts w:ascii="Times New Roman" w:hAnsi="Times New Roman" w:cs="Times New Roman"/>
          <w:sz w:val="28"/>
          <w:szCs w:val="28"/>
        </w:rPr>
        <w:t>фестиваля</w:t>
      </w:r>
      <w:r w:rsidRPr="007B3747">
        <w:rPr>
          <w:rFonts w:ascii="Times New Roman" w:hAnsi="Times New Roman" w:cs="Times New Roman"/>
          <w:sz w:val="28"/>
          <w:szCs w:val="28"/>
        </w:rPr>
        <w:t xml:space="preserve"> молодежного кино в «День молодежи», 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73E">
        <w:rPr>
          <w:rFonts w:ascii="Times New Roman" w:hAnsi="Times New Roman" w:cs="Times New Roman"/>
          <w:sz w:val="28"/>
          <w:szCs w:val="28"/>
        </w:rPr>
        <w:t xml:space="preserve">«Дорога к Победе» и </w:t>
      </w:r>
      <w:r w:rsidRPr="007B3747">
        <w:rPr>
          <w:rFonts w:ascii="Times New Roman" w:hAnsi="Times New Roman" w:cs="Times New Roman"/>
          <w:sz w:val="28"/>
          <w:szCs w:val="28"/>
        </w:rPr>
        <w:t>«Фронтовые концертные бригады».</w:t>
      </w:r>
    </w:p>
    <w:p w:rsidR="00B9473E" w:rsidRDefault="00B9473E" w:rsidP="00B94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329" w:rsidRPr="00CA6427" w:rsidRDefault="00631329" w:rsidP="006313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6427">
        <w:rPr>
          <w:rFonts w:ascii="Times New Roman" w:hAnsi="Times New Roman"/>
          <w:sz w:val="28"/>
          <w:szCs w:val="28"/>
        </w:rPr>
        <w:t>6. Муниципальная программа Петровского муниципального района Ставропольского края «Управление финансами Петровского муниципального района Ставропольского края».</w:t>
      </w:r>
    </w:p>
    <w:p w:rsidR="00631329" w:rsidRPr="00631329" w:rsidRDefault="00631329" w:rsidP="00631329">
      <w:pPr>
        <w:tabs>
          <w:tab w:val="left" w:pos="2100"/>
        </w:tabs>
        <w:jc w:val="both"/>
        <w:rPr>
          <w:rFonts w:ascii="Times New Roman" w:hAnsi="Times New Roman"/>
          <w:sz w:val="28"/>
          <w:szCs w:val="28"/>
        </w:rPr>
      </w:pPr>
      <w:r w:rsidRPr="00631329">
        <w:rPr>
          <w:rFonts w:ascii="Times New Roman" w:hAnsi="Times New Roman"/>
          <w:sz w:val="28"/>
          <w:szCs w:val="28"/>
        </w:rPr>
        <w:tab/>
      </w:r>
    </w:p>
    <w:p w:rsidR="00631329" w:rsidRPr="00CA6427" w:rsidRDefault="00631329" w:rsidP="0063132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6427">
        <w:rPr>
          <w:rFonts w:ascii="Times New Roman" w:hAnsi="Times New Roman"/>
          <w:sz w:val="28"/>
          <w:szCs w:val="28"/>
        </w:rPr>
        <w:t>Уточненный объем финансов</w:t>
      </w:r>
      <w:r>
        <w:rPr>
          <w:rFonts w:ascii="Times New Roman" w:hAnsi="Times New Roman"/>
          <w:sz w:val="28"/>
          <w:szCs w:val="28"/>
        </w:rPr>
        <w:t>ого обеспечения Программы в 2017 году составил 123376,40</w:t>
      </w:r>
      <w:r w:rsidRPr="00CA6427">
        <w:rPr>
          <w:rFonts w:ascii="Times New Roman" w:hAnsi="Times New Roman"/>
          <w:sz w:val="28"/>
          <w:szCs w:val="28"/>
        </w:rPr>
        <w:t xml:space="preserve"> тыс. рублей, кассовое исполнение составило </w:t>
      </w:r>
      <w:r>
        <w:rPr>
          <w:rFonts w:ascii="Times New Roman" w:hAnsi="Times New Roman"/>
          <w:sz w:val="28"/>
          <w:szCs w:val="28"/>
        </w:rPr>
        <w:t>118118,27</w:t>
      </w:r>
      <w:r w:rsidRPr="00CA642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93,5</w:t>
      </w:r>
      <w:r w:rsidRPr="00CA6427">
        <w:rPr>
          <w:rFonts w:ascii="Times New Roman" w:hAnsi="Times New Roman"/>
          <w:sz w:val="28"/>
          <w:szCs w:val="28"/>
        </w:rPr>
        <w:t>% от плановых назначений.</w:t>
      </w:r>
    </w:p>
    <w:p w:rsidR="00631329" w:rsidRPr="008F1D65" w:rsidRDefault="00631329" w:rsidP="0063132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1D65">
        <w:rPr>
          <w:rFonts w:ascii="Times New Roman" w:hAnsi="Times New Roman"/>
          <w:sz w:val="28"/>
          <w:szCs w:val="28"/>
        </w:rPr>
        <w:t xml:space="preserve">В ходе реализации Программы обеспечено предоставление бюджетных ассигнований, включающие дотации на выравнивание бюджетной обеспеченности и обеспечение сбалансированности бюджетов поселений, осуществлены мероприятия, направленные на обеспечение роста налоговых и неналоговых поступлений и повышение уровня собираемости платежей в районный бюджет, обеспечены контроль за целевым и эффективным использованием бюджетных средств. В ходе реализации мероприятий программы </w:t>
      </w:r>
      <w:r>
        <w:rPr>
          <w:rFonts w:ascii="Times New Roman" w:hAnsi="Times New Roman"/>
          <w:sz w:val="28"/>
          <w:szCs w:val="28"/>
        </w:rPr>
        <w:t xml:space="preserve">обеспечена деятельность </w:t>
      </w:r>
      <w:r w:rsidRPr="008F1D65">
        <w:rPr>
          <w:rFonts w:ascii="Times New Roman" w:hAnsi="Times New Roman"/>
          <w:sz w:val="28"/>
          <w:szCs w:val="28"/>
        </w:rPr>
        <w:t>МКУ ПМР СК «Централизованная бухгалтерия Петровского муниципального района Ставропольского края».</w:t>
      </w:r>
    </w:p>
    <w:p w:rsidR="00631329" w:rsidRPr="008F1D65" w:rsidRDefault="00631329" w:rsidP="0063132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1D65">
        <w:rPr>
          <w:rFonts w:ascii="Times New Roman" w:hAnsi="Times New Roman"/>
          <w:sz w:val="28"/>
          <w:szCs w:val="28"/>
        </w:rPr>
        <w:t>Информация о состоянии муниципальных финансов Петровского муниципального района Ставропольского края ежемесячно обновлялась и размещалась на официальном сайте администрации Петровского муниципального района Ставропольского края в информационно-телекоммуникационной сети «Интернет» (далее - официальный сайт администрации).</w:t>
      </w:r>
    </w:p>
    <w:p w:rsidR="00B9473E" w:rsidRPr="007B3747" w:rsidRDefault="00B9473E" w:rsidP="00B94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A4F" w:rsidRPr="00732EDF" w:rsidRDefault="00381A4F" w:rsidP="0038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A4F" w:rsidRDefault="00381A4F" w:rsidP="00381A4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lastRenderedPageBreak/>
        <w:t>7.</w:t>
      </w:r>
      <w:r w:rsidR="00631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Петровского муниципального района Ставропольского края «Управление имуществом Петровского муниципального района Ставропольского края».</w:t>
      </w:r>
    </w:p>
    <w:p w:rsidR="00631329" w:rsidRDefault="00631329" w:rsidP="0063132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329" w:rsidRPr="00546DDB" w:rsidRDefault="00631329" w:rsidP="0063132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бюджетных ассигнований из бюджета Петровского муниципального района Ставропольского края на реализацию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составил 5386,92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 тыс. р</w:t>
      </w:r>
      <w:r>
        <w:rPr>
          <w:rFonts w:ascii="Times New Roman" w:hAnsi="Times New Roman" w:cs="Times New Roman"/>
          <w:color w:val="000000"/>
          <w:sz w:val="28"/>
          <w:szCs w:val="28"/>
        </w:rPr>
        <w:t>ублей, из них исполнено 5231,37 тыс. рублей или 98,8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>% от уточненных плановых назначений.</w:t>
      </w:r>
    </w:p>
    <w:p w:rsidR="00381A4F" w:rsidRPr="00546DDB" w:rsidRDefault="00381A4F" w:rsidP="00381A4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реализации 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>программы в 2017 году обеспечено достижение следующих основных результатов, изложенных в разрезе целей и задач Программы. За 2017 год было получено 165 сведений из Единого Государственного реестра юридических лиц, подготовлено и направлено арендаторам 560 расчетов арендной платы.</w:t>
      </w:r>
    </w:p>
    <w:p w:rsidR="00381A4F" w:rsidRPr="00546DDB" w:rsidRDefault="00381A4F" w:rsidP="00381A4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За 2017 год проведен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аукцион по продаже права аренды земельных участков. Подготовлено и направлено 184 акта сверки задолженности  по договорам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аренды и актов сверок взаимных 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>расчетов по договорам.</w:t>
      </w:r>
    </w:p>
    <w:p w:rsidR="00381A4F" w:rsidRPr="00546DDB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За отчетный год на основании обращений муниципальных учреждений было принято 18 распоряжений отдела по передаче имущества с баланса одного учреждения на баланс другого и 8 распоряжений на согласование списания имущества.</w:t>
      </w:r>
    </w:p>
    <w:p w:rsidR="00381A4F" w:rsidRPr="00546DDB" w:rsidRDefault="00381A4F" w:rsidP="00381A4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По обращениям муниципальных учреждений отделом было согласовано 11 уставов учреждений в новой редакции и внесено изменений и дополнений в устав 1 учреждения.</w:t>
      </w:r>
    </w:p>
    <w:p w:rsidR="00381A4F" w:rsidRPr="00546DDB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В 2017 году была продолжена работа по государственной регистрации права муниципальной собственности на земельные участки. Проведена регистрация права муниципальной собственности на 6 земельных участков. Общее количество объектов недвижимости, на которое зарегистрировано право муниципальной собственности района составляет – 244 (98,8%). Количество земельных участков, на которые зарегистрировано право муниципальной собственности составляет 136 (98,7%). Работа по регистрации прав продолжается.</w:t>
      </w:r>
    </w:p>
    <w:p w:rsidR="00381A4F" w:rsidRPr="00546DDB" w:rsidRDefault="00381A4F" w:rsidP="00381A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Всего за 2017 год отделом имущественных и земельных отношений проадминистрировано поступлений в консолидированный бюд</w:t>
      </w:r>
      <w:r w:rsidR="00B33C15">
        <w:rPr>
          <w:rFonts w:ascii="Times New Roman" w:hAnsi="Times New Roman" w:cs="Times New Roman"/>
          <w:color w:val="000000"/>
          <w:sz w:val="28"/>
          <w:szCs w:val="28"/>
        </w:rPr>
        <w:t xml:space="preserve">жет Петровского района в сумме 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147972,0 тыс. рублей. </w:t>
      </w:r>
    </w:p>
    <w:p w:rsidR="00381A4F" w:rsidRPr="00546DDB" w:rsidRDefault="00381A4F" w:rsidP="00381A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За 2017 год подготовлено 6 отчетов рыночной стоимости годового размера арендной платы за пользование земельными участками, находящимися в муниципальной собственности и на земельные участки, государственная собственность на которые не разграничена, а также проведена работа по межеванию (объединению 2 земельных участков) расположенных по адресу с. Ореховка, ул Красная 63 находящихся в муниципальной собственности Петровского </w:t>
      </w:r>
      <w:r w:rsidR="00732ED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района.</w:t>
      </w:r>
    </w:p>
    <w:p w:rsidR="00381A4F" w:rsidRPr="00546DDB" w:rsidRDefault="00381A4F" w:rsidP="00381A4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За 2017 год в рамках электронного документооборота получено 265 сведений из Единого Государственного реестра юридических лиц и Единого государственного реестра индивидуальных предпринимателей.  </w:t>
      </w:r>
    </w:p>
    <w:p w:rsidR="00381A4F" w:rsidRPr="00546DDB" w:rsidRDefault="00381A4F" w:rsidP="00381A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рамках исполнения вышеуказанных полномочий за 2017 год были проведены следующие мероприятия: </w:t>
      </w:r>
    </w:p>
    <w:p w:rsidR="00381A4F" w:rsidRPr="00546DDB" w:rsidRDefault="00381A4F" w:rsidP="006313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- по катег</w:t>
      </w:r>
      <w:r>
        <w:rPr>
          <w:rFonts w:ascii="Times New Roman" w:hAnsi="Times New Roman" w:cs="Times New Roman"/>
          <w:color w:val="000000"/>
          <w:sz w:val="28"/>
          <w:szCs w:val="28"/>
        </w:rPr>
        <w:t>ории земель населенных пунктов:</w:t>
      </w:r>
    </w:p>
    <w:p w:rsidR="00381A4F" w:rsidRPr="00546DDB" w:rsidRDefault="00381A4F" w:rsidP="00381A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подготовлены 113 правовых актов администрации Петровского муниципального района Ставропольского края по вопросу управления и распоряжения земельными участками, из которых 91 постановление и 22 распоряжения;  </w:t>
      </w:r>
    </w:p>
    <w:p w:rsidR="00381A4F" w:rsidRPr="00546DDB" w:rsidRDefault="00381A4F" w:rsidP="00381A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- администрируется 5 договоров аренды земельных участков категории земель населенных пунктов в собственность Петро</w:t>
      </w:r>
      <w:r w:rsidR="00631329">
        <w:rPr>
          <w:rFonts w:ascii="Times New Roman" w:hAnsi="Times New Roman" w:cs="Times New Roman"/>
          <w:color w:val="000000"/>
          <w:sz w:val="28"/>
          <w:szCs w:val="28"/>
        </w:rPr>
        <w:t>вского муниципального района;</w:t>
      </w:r>
    </w:p>
    <w:p w:rsidR="00381A4F" w:rsidRPr="00546DDB" w:rsidRDefault="00381A4F" w:rsidP="00381A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подготовлены и направлены арендаторам 5 расчетов арендной платы;  </w:t>
      </w:r>
    </w:p>
    <w:p w:rsidR="00381A4F" w:rsidRPr="00546DDB" w:rsidRDefault="00381A4F" w:rsidP="00381A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подготовлены и направлены 100 актов сверки задолженности по договорам аренды и актов сверок взаимных расчетов по договорам; </w:t>
      </w:r>
    </w:p>
    <w:p w:rsidR="00381A4F" w:rsidRPr="00546DDB" w:rsidRDefault="00381A4F" w:rsidP="00381A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- подготовлены и направлены 111 претензионных писем на сумму 6750,00 тыс. рублей.</w:t>
      </w:r>
    </w:p>
    <w:p w:rsidR="00381A4F" w:rsidRPr="00546DDB" w:rsidRDefault="00381A4F" w:rsidP="006313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- по категории земель сельскохозяйственного назначения: </w:t>
      </w:r>
    </w:p>
    <w:p w:rsidR="00381A4F" w:rsidRPr="00546DDB" w:rsidRDefault="00381A4F" w:rsidP="00381A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подготовлено 2 правовых акта администрацией Петровского муниципального района Ставропольского края по вопросу управления и распоряжения земельными участками, из которых 1 постановление и 1 распоряжение;  </w:t>
      </w:r>
    </w:p>
    <w:p w:rsidR="00381A4F" w:rsidRPr="00546DDB" w:rsidRDefault="00381A4F" w:rsidP="00381A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- администрируется 295 договоров аренды земельных участков категории земель сельскохозяйственного назначения; </w:t>
      </w:r>
    </w:p>
    <w:p w:rsidR="00381A4F" w:rsidRPr="00546DDB" w:rsidRDefault="00381A4F" w:rsidP="00381A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- подготовлено и направлено арендатора</w:t>
      </w:r>
      <w:r w:rsidR="00631329">
        <w:rPr>
          <w:rFonts w:ascii="Times New Roman" w:hAnsi="Times New Roman" w:cs="Times New Roman"/>
          <w:color w:val="000000"/>
          <w:sz w:val="28"/>
          <w:szCs w:val="28"/>
        </w:rPr>
        <w:t>м 295 расчетов арендной платы;</w:t>
      </w:r>
    </w:p>
    <w:p w:rsidR="00381A4F" w:rsidRPr="00546DDB" w:rsidRDefault="00381A4F" w:rsidP="00381A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подготовлено и направлено 84 акта сверки задолженности по договорам аренды и актов сверок взаимных расчетов по договорам; </w:t>
      </w:r>
    </w:p>
    <w:p w:rsidR="00381A4F" w:rsidRPr="00546DDB" w:rsidRDefault="00381A4F" w:rsidP="00381A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- подготовлено и направлено 68 претензионных писем.</w:t>
      </w:r>
    </w:p>
    <w:p w:rsidR="00381A4F" w:rsidRPr="00546DDB" w:rsidRDefault="00381A4F" w:rsidP="00381A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A4F" w:rsidRDefault="00381A4F" w:rsidP="00631329">
      <w:pPr>
        <w:pStyle w:val="14"/>
        <w:ind w:firstLine="709"/>
        <w:jc w:val="both"/>
      </w:pPr>
      <w:r w:rsidRPr="00546DDB">
        <w:rPr>
          <w:rFonts w:ascii="Times New Roman" w:hAnsi="Times New Roman"/>
          <w:color w:val="000000"/>
          <w:szCs w:val="28"/>
        </w:rPr>
        <w:t>8. Муниципальная программа Петровского муниципального района Ставропольского края «Модернизация экономики, развитие малого и среднего бизнеса, поддержка конкуренции и улучшение инвестиционного климата в Петровском муниципальном районе Ставропольского края».</w:t>
      </w:r>
    </w:p>
    <w:p w:rsidR="00381A4F" w:rsidRPr="005B5711" w:rsidRDefault="00381A4F" w:rsidP="00381A4F">
      <w:pPr>
        <w:pStyle w:val="14"/>
        <w:ind w:firstLine="709"/>
        <w:jc w:val="both"/>
        <w:rPr>
          <w:rFonts w:ascii="Times New Roman" w:hAnsi="Times New Roman"/>
        </w:rPr>
      </w:pPr>
    </w:p>
    <w:p w:rsidR="00381A4F" w:rsidRPr="005B5711" w:rsidRDefault="00381A4F" w:rsidP="00381A4F">
      <w:pPr>
        <w:pStyle w:val="14"/>
        <w:ind w:firstLine="709"/>
        <w:jc w:val="both"/>
        <w:rPr>
          <w:rFonts w:ascii="Times New Roman" w:hAnsi="Times New Roman"/>
          <w:szCs w:val="28"/>
          <w:highlight w:val="yellow"/>
        </w:rPr>
      </w:pPr>
      <w:r w:rsidRPr="005B5711">
        <w:rPr>
          <w:rFonts w:ascii="Times New Roman" w:hAnsi="Times New Roman"/>
          <w:szCs w:val="28"/>
        </w:rPr>
        <w:t>Уточненный объем финансов</w:t>
      </w:r>
      <w:r>
        <w:rPr>
          <w:rFonts w:ascii="Times New Roman" w:hAnsi="Times New Roman"/>
          <w:szCs w:val="28"/>
        </w:rPr>
        <w:t>ого обеспечения Программы в 2017 году составил 24284,06</w:t>
      </w:r>
      <w:r w:rsidRPr="005B5711">
        <w:rPr>
          <w:rFonts w:ascii="Times New Roman" w:hAnsi="Times New Roman"/>
          <w:szCs w:val="28"/>
        </w:rPr>
        <w:t xml:space="preserve"> тыс. рублей,</w:t>
      </w:r>
      <w:r>
        <w:rPr>
          <w:rFonts w:ascii="Times New Roman" w:hAnsi="Times New Roman"/>
          <w:szCs w:val="28"/>
        </w:rPr>
        <w:t xml:space="preserve"> кассовое исполнение - 23277,04 тыс. рублей или 95,9</w:t>
      </w:r>
      <w:r w:rsidRPr="005B5711">
        <w:rPr>
          <w:rFonts w:ascii="Times New Roman" w:hAnsi="Times New Roman"/>
          <w:szCs w:val="28"/>
        </w:rPr>
        <w:t>% плановых назначений.</w:t>
      </w:r>
    </w:p>
    <w:p w:rsidR="00381A4F" w:rsidRPr="005B5711" w:rsidRDefault="00381A4F" w:rsidP="00381A4F">
      <w:pPr>
        <w:pStyle w:val="14"/>
        <w:ind w:firstLine="708"/>
        <w:jc w:val="both"/>
        <w:rPr>
          <w:rFonts w:ascii="Times New Roman" w:hAnsi="Times New Roman"/>
          <w:szCs w:val="28"/>
        </w:rPr>
      </w:pPr>
      <w:r w:rsidRPr="005B5711">
        <w:rPr>
          <w:rFonts w:ascii="Times New Roman" w:hAnsi="Times New Roman"/>
          <w:szCs w:val="28"/>
        </w:rPr>
        <w:t xml:space="preserve">В ходе реализации Программы осуществлялся ежемесячный мониторинг поступления инвестиций в экономику района. Информация о ходе проектов ежеквартально актуализировалась в государственной информационной системе Ставропольского края «Мониторинг реализации инвестиционных проектов Ставропольского края» и размещалась на «Инвестиционном портале» официального сайта администрации. </w:t>
      </w:r>
    </w:p>
    <w:p w:rsidR="00381A4F" w:rsidRPr="005B5711" w:rsidRDefault="00381A4F" w:rsidP="00381A4F">
      <w:pPr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размещены информационные материалы для субъектов предпринимательской деятельности о проведении </w:t>
      </w:r>
      <w:r>
        <w:rPr>
          <w:rFonts w:ascii="Times New Roman" w:hAnsi="Times New Roman"/>
          <w:sz w:val="28"/>
          <w:szCs w:val="28"/>
        </w:rPr>
        <w:lastRenderedPageBreak/>
        <w:t>различных конкурсов, предложения по участию в выставках разного уровня, изменения в действующем законодательстве, а так же актуальная информация о мерах государственной поддержки субъектов предпринимательской деятельности в Ставропольском крае.</w:t>
      </w:r>
      <w:r>
        <w:rPr>
          <w:rFonts w:ascii="Times New Roman" w:hAnsi="Times New Roman"/>
          <w:snapToGrid w:val="0"/>
          <w:color w:val="000000"/>
          <w:sz w:val="28"/>
          <w:szCs w:val="28"/>
          <w:highlight w:val="yellow"/>
        </w:rPr>
        <w:t xml:space="preserve"> </w:t>
      </w:r>
    </w:p>
    <w:p w:rsidR="00381A4F" w:rsidRDefault="00381A4F" w:rsidP="0038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подпрограммы «Развитие сельского хозяйства» была продолжена реализация мероприятий, направленных на ускоренное развитие приоритетных подотраслей сельского хозяйства, сохранение и восстановление плодородия почв земель сельскохозяйственного назначения, создание условий для развития малых форм хозяйствования на селе.</w:t>
      </w:r>
    </w:p>
    <w:p w:rsidR="00381A4F" w:rsidRDefault="00381A4F" w:rsidP="0038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несвязанную поддержку в области растениеводства в размере 126 тыс. рублей получило 1 сельскохозяйственное предприятие - СХП «Володино». </w:t>
      </w:r>
    </w:p>
    <w:p w:rsidR="00381A4F" w:rsidRDefault="00381A4F" w:rsidP="0038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борьбу с иксодовыми клещами – переносчиками Крымской геморрагической лихорадки направлены средства в размере 205,36 тыс. рублей. Аккарицидные обработки проведены на площади около 200 гектаров на терри</w:t>
      </w:r>
      <w:r w:rsidR="00631329">
        <w:rPr>
          <w:rFonts w:ascii="Times New Roman" w:hAnsi="Times New Roman" w:cs="Times New Roman"/>
          <w:sz w:val="28"/>
          <w:szCs w:val="28"/>
        </w:rPr>
        <w:t xml:space="preserve">тории сел Николина Балка и </w:t>
      </w:r>
      <w:r>
        <w:rPr>
          <w:rFonts w:ascii="Times New Roman" w:hAnsi="Times New Roman" w:cs="Times New Roman"/>
          <w:sz w:val="28"/>
          <w:szCs w:val="28"/>
        </w:rPr>
        <w:t>Шведино. Контроль эффективности обработки показал отсутствие иксодовых клещей на обработанной территории.</w:t>
      </w:r>
    </w:p>
    <w:p w:rsidR="00381A4F" w:rsidRPr="00CF5329" w:rsidRDefault="00631329" w:rsidP="00381A4F">
      <w:pPr>
        <w:pStyle w:val="ab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2017 год сельскохозяйственными </w:t>
      </w:r>
      <w:r w:rsidR="00381A4F" w:rsidRPr="00CF5329">
        <w:rPr>
          <w:rFonts w:ascii="Times New Roman" w:hAnsi="Times New Roman" w:cs="Times New Roman"/>
        </w:rPr>
        <w:t>прои</w:t>
      </w:r>
      <w:r>
        <w:rPr>
          <w:rFonts w:ascii="Times New Roman" w:hAnsi="Times New Roman" w:cs="Times New Roman"/>
        </w:rPr>
        <w:t>зводителями получена государственная</w:t>
      </w:r>
      <w:r w:rsidR="00381A4F" w:rsidRPr="00CF5329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>ддержка в сумме 5468,6 тыс. рублей,</w:t>
      </w:r>
      <w:r w:rsidR="00381A4F" w:rsidRPr="00CF5329">
        <w:rPr>
          <w:rFonts w:ascii="Times New Roman" w:hAnsi="Times New Roman" w:cs="Times New Roman"/>
        </w:rPr>
        <w:t xml:space="preserve"> в том числе: </w:t>
      </w:r>
    </w:p>
    <w:p w:rsidR="00381A4F" w:rsidRPr="00CF5329" w:rsidRDefault="00381A4F" w:rsidP="00381A4F">
      <w:pPr>
        <w:pStyle w:val="ab"/>
        <w:spacing w:after="0" w:line="240" w:lineRule="auto"/>
        <w:ind w:firstLine="708"/>
        <w:rPr>
          <w:rFonts w:ascii="Times New Roman" w:hAnsi="Times New Roman" w:cs="Times New Roman"/>
        </w:rPr>
      </w:pPr>
      <w:r w:rsidRPr="00CF5329">
        <w:rPr>
          <w:rFonts w:ascii="Times New Roman" w:hAnsi="Times New Roman" w:cs="Times New Roman"/>
        </w:rPr>
        <w:t>- на возмещение затрат по уплате процен</w:t>
      </w:r>
      <w:r w:rsidR="00631329">
        <w:rPr>
          <w:rFonts w:ascii="Times New Roman" w:hAnsi="Times New Roman" w:cs="Times New Roman"/>
        </w:rPr>
        <w:t>тов по кредитам 1487,5 тыс. рублей</w:t>
      </w:r>
      <w:r w:rsidRPr="00CF5329">
        <w:rPr>
          <w:rFonts w:ascii="Times New Roman" w:hAnsi="Times New Roman" w:cs="Times New Roman"/>
        </w:rPr>
        <w:t>;</w:t>
      </w:r>
    </w:p>
    <w:p w:rsidR="00381A4F" w:rsidRPr="00CF5329" w:rsidRDefault="00381A4F" w:rsidP="00381A4F">
      <w:pPr>
        <w:pStyle w:val="ab"/>
        <w:spacing w:after="0" w:line="240" w:lineRule="auto"/>
        <w:ind w:firstLine="708"/>
        <w:rPr>
          <w:rFonts w:ascii="Times New Roman" w:hAnsi="Times New Roman" w:cs="Times New Roman"/>
        </w:rPr>
      </w:pPr>
      <w:r w:rsidRPr="00CF5329">
        <w:rPr>
          <w:rFonts w:ascii="Times New Roman" w:hAnsi="Times New Roman" w:cs="Times New Roman"/>
        </w:rPr>
        <w:t xml:space="preserve">- овощи </w:t>
      </w:r>
      <w:r w:rsidR="00631329">
        <w:rPr>
          <w:rFonts w:ascii="Times New Roman" w:hAnsi="Times New Roman" w:cs="Times New Roman"/>
        </w:rPr>
        <w:t>открытого грунта 126,9 тыс. рублей</w:t>
      </w:r>
      <w:r w:rsidRPr="00CF5329">
        <w:rPr>
          <w:rFonts w:ascii="Times New Roman" w:hAnsi="Times New Roman" w:cs="Times New Roman"/>
        </w:rPr>
        <w:t>;</w:t>
      </w:r>
    </w:p>
    <w:p w:rsidR="00381A4F" w:rsidRPr="00CF5329" w:rsidRDefault="00381A4F" w:rsidP="00381A4F">
      <w:pPr>
        <w:pStyle w:val="ab"/>
        <w:spacing w:after="0" w:line="240" w:lineRule="auto"/>
        <w:ind w:firstLine="708"/>
        <w:rPr>
          <w:rFonts w:ascii="Times New Roman" w:hAnsi="Times New Roman" w:cs="Times New Roman"/>
        </w:rPr>
      </w:pPr>
      <w:r w:rsidRPr="00CF5329">
        <w:rPr>
          <w:rFonts w:ascii="Times New Roman" w:hAnsi="Times New Roman" w:cs="Times New Roman"/>
        </w:rPr>
        <w:t>- маточ</w:t>
      </w:r>
      <w:r w:rsidR="00631329">
        <w:rPr>
          <w:rFonts w:ascii="Times New Roman" w:hAnsi="Times New Roman" w:cs="Times New Roman"/>
        </w:rPr>
        <w:t>ное поголовье овец 7,8 тыс. рублей</w:t>
      </w:r>
      <w:r w:rsidRPr="00CF5329">
        <w:rPr>
          <w:rFonts w:ascii="Times New Roman" w:hAnsi="Times New Roman" w:cs="Times New Roman"/>
        </w:rPr>
        <w:t>;</w:t>
      </w:r>
    </w:p>
    <w:p w:rsidR="00381A4F" w:rsidRPr="00CF5329" w:rsidRDefault="00381A4F" w:rsidP="00381A4F">
      <w:pPr>
        <w:pStyle w:val="ab"/>
        <w:spacing w:after="0" w:line="240" w:lineRule="auto"/>
        <w:ind w:firstLine="708"/>
        <w:rPr>
          <w:rFonts w:ascii="Times New Roman" w:hAnsi="Times New Roman" w:cs="Times New Roman"/>
        </w:rPr>
      </w:pPr>
      <w:r w:rsidRPr="00CF5329">
        <w:rPr>
          <w:rFonts w:ascii="Times New Roman" w:hAnsi="Times New Roman" w:cs="Times New Roman"/>
        </w:rPr>
        <w:t>- поддержка продуктивности молочного скотоводства 3846,3 тыс. руб</w:t>
      </w:r>
      <w:r w:rsidR="00631329">
        <w:rPr>
          <w:rFonts w:ascii="Times New Roman" w:hAnsi="Times New Roman" w:cs="Times New Roman"/>
        </w:rPr>
        <w:t>лей</w:t>
      </w:r>
      <w:r w:rsidRPr="00CF5329">
        <w:rPr>
          <w:rFonts w:ascii="Times New Roman" w:hAnsi="Times New Roman" w:cs="Times New Roman"/>
        </w:rPr>
        <w:t>.</w:t>
      </w:r>
    </w:p>
    <w:p w:rsidR="00381A4F" w:rsidRPr="00546DDB" w:rsidRDefault="00381A4F" w:rsidP="00631329">
      <w:pPr>
        <w:pStyle w:val="a5"/>
        <w:ind w:firstLine="708"/>
        <w:jc w:val="both"/>
        <w:rPr>
          <w:color w:val="000000"/>
        </w:rPr>
      </w:pPr>
      <w:r w:rsidRPr="00546DDB">
        <w:rPr>
          <w:color w:val="000000"/>
        </w:rPr>
        <w:t xml:space="preserve">В 2017 году, с целью решения задач Подпрограммы «Градостроительство» </w:t>
      </w:r>
      <w:r w:rsidR="00631329">
        <w:rPr>
          <w:color w:val="000000"/>
        </w:rPr>
        <w:t>в</w:t>
      </w:r>
      <w:r w:rsidRPr="00546DDB">
        <w:rPr>
          <w:color w:val="000000"/>
        </w:rPr>
        <w:t xml:space="preserve"> информационную систему обеспечения градостроительной деятельности, осуществляемой на территории </w:t>
      </w:r>
      <w:r w:rsidR="00631329">
        <w:rPr>
          <w:color w:val="000000"/>
        </w:rPr>
        <w:t>округа</w:t>
      </w:r>
      <w:r w:rsidRPr="00546DDB">
        <w:rPr>
          <w:color w:val="000000"/>
        </w:rPr>
        <w:t xml:space="preserve"> (далее ИСОГД), внесено 119 градостроительных планов земельных участков, 1166 документов в отношении застроенных и подлежащих застройке земельных участков. По 249 запросам от органов государственной власти, органов местного самоуправления, физических и юридических лиц, предоставлены сведения, содержащиеся в ИСОГД.</w:t>
      </w:r>
    </w:p>
    <w:p w:rsidR="00381A4F" w:rsidRPr="00546DDB" w:rsidRDefault="00381A4F" w:rsidP="00381A4F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546DDB">
        <w:rPr>
          <w:color w:val="000000"/>
          <w:sz w:val="28"/>
          <w:szCs w:val="28"/>
        </w:rPr>
        <w:t>В рамках выполнения мероприятия по градостроительному развитию т</w:t>
      </w:r>
      <w:r w:rsidR="00631329">
        <w:rPr>
          <w:color w:val="000000"/>
          <w:sz w:val="28"/>
          <w:szCs w:val="28"/>
        </w:rPr>
        <w:t>ерритории округа</w:t>
      </w:r>
      <w:r w:rsidRPr="00546DDB">
        <w:rPr>
          <w:color w:val="000000"/>
          <w:sz w:val="28"/>
          <w:szCs w:val="28"/>
        </w:rPr>
        <w:t xml:space="preserve"> была проведена оценка стоимости заключения договора на установку и эксплуатацию в отношении 39 рекламных конструкций, на что израсходовано 37,3 тыс. руб. В результате заключения 25 договоров, по состоянию на сегодняшний день в бюджет поступило  222.578 тыс. руб.</w:t>
      </w:r>
    </w:p>
    <w:p w:rsidR="00381A4F" w:rsidRPr="00546DDB" w:rsidRDefault="00381A4F" w:rsidP="00381A4F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546DDB">
        <w:rPr>
          <w:color w:val="000000"/>
          <w:sz w:val="28"/>
          <w:szCs w:val="28"/>
        </w:rPr>
        <w:t>Администрацией Петровского муниципального района Ставропольского края, в рамках исполнения полномочий по градостроительству, в 2017 году выдано 18 разрешений на строительство, 20 градостроительных планов, 13 разрешений на ввод объектов в эксплуатацию (8 – гражданам, 5 – юридическим лицам).</w:t>
      </w:r>
    </w:p>
    <w:p w:rsidR="00381A4F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4.2. Сельское хозяйство</w:t>
      </w:r>
    </w:p>
    <w:p w:rsidR="00381A4F" w:rsidRPr="00B16079" w:rsidRDefault="00381A4F" w:rsidP="00381A4F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81A4F" w:rsidRPr="00AB20BD" w:rsidRDefault="00381A4F" w:rsidP="00381A4F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По статистическим данным сельскохозяйственными предприятиями отгружено товаров собственного производства, выполнено работ и услуг на сумму 2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B20BD">
        <w:rPr>
          <w:rFonts w:ascii="Times New Roman" w:hAnsi="Times New Roman" w:cs="Times New Roman"/>
          <w:color w:val="000000"/>
          <w:sz w:val="28"/>
          <w:szCs w:val="28"/>
        </w:rPr>
        <w:t>6 млрд. рублей, при темпе роста к 2016 году 122,0%.</w:t>
      </w:r>
    </w:p>
    <w:p w:rsidR="00381A4F" w:rsidRPr="00AB20BD" w:rsidRDefault="00381A4F" w:rsidP="00381A4F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предварительным статистическим данным</w:t>
      </w:r>
      <w:r w:rsidRPr="00AB2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B20BD">
        <w:rPr>
          <w:rFonts w:ascii="Times New Roman" w:hAnsi="Times New Roman" w:cs="Times New Roman"/>
          <w:color w:val="000000"/>
          <w:sz w:val="28"/>
          <w:szCs w:val="28"/>
        </w:rPr>
        <w:t>первоначально оприходованном весе хозяйствами всех категорий собрано 435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B20BD">
        <w:rPr>
          <w:rFonts w:ascii="Times New Roman" w:hAnsi="Times New Roman" w:cs="Times New Roman"/>
          <w:color w:val="000000"/>
          <w:sz w:val="28"/>
          <w:szCs w:val="28"/>
        </w:rPr>
        <w:t>0 тыс. тонн зерно</w:t>
      </w:r>
      <w:r>
        <w:rPr>
          <w:rFonts w:ascii="Times New Roman" w:hAnsi="Times New Roman" w:cs="Times New Roman"/>
          <w:color w:val="000000"/>
          <w:sz w:val="28"/>
          <w:szCs w:val="28"/>
        </w:rPr>
        <w:t>вых и зернобобовых культур, включая</w:t>
      </w:r>
      <w:r w:rsidRPr="00AB20BD">
        <w:rPr>
          <w:rFonts w:ascii="Times New Roman" w:hAnsi="Times New Roman" w:cs="Times New Roman"/>
          <w:color w:val="000000"/>
          <w:sz w:val="28"/>
          <w:szCs w:val="28"/>
        </w:rPr>
        <w:t xml:space="preserve"> кукурузу на зерно, при средней урожайности 35,6 ц/га (в 2016 году 466,0 тыс. тонн при средней урожайности 39,8 ц/га).</w:t>
      </w:r>
    </w:p>
    <w:p w:rsidR="00381A4F" w:rsidRPr="00AB20BD" w:rsidRDefault="00381A4F" w:rsidP="00381A4F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Технические и масличные культуры возде</w:t>
      </w:r>
      <w:r>
        <w:rPr>
          <w:rFonts w:ascii="Times New Roman" w:hAnsi="Times New Roman" w:cs="Times New Roman"/>
          <w:color w:val="000000"/>
          <w:sz w:val="28"/>
          <w:szCs w:val="28"/>
        </w:rPr>
        <w:t>лывались на площади 35,0 тыс. гектаров, что на 5,7 тыс. гектаров</w:t>
      </w:r>
      <w:r w:rsidRPr="00AB20BD">
        <w:rPr>
          <w:rFonts w:ascii="Times New Roman" w:hAnsi="Times New Roman" w:cs="Times New Roman"/>
          <w:color w:val="000000"/>
          <w:sz w:val="28"/>
          <w:szCs w:val="28"/>
        </w:rPr>
        <w:t xml:space="preserve"> больше уровня прошлого года, валов</w:t>
      </w:r>
      <w:r>
        <w:rPr>
          <w:rFonts w:ascii="Times New Roman" w:hAnsi="Times New Roman" w:cs="Times New Roman"/>
          <w:color w:val="000000"/>
          <w:sz w:val="28"/>
          <w:szCs w:val="28"/>
        </w:rPr>
        <w:t>ой сбор их составил 50,1 тыс. тонн.</w:t>
      </w:r>
    </w:p>
    <w:p w:rsidR="00381A4F" w:rsidRPr="00AB20BD" w:rsidRDefault="00381A4F" w:rsidP="00381A4F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Хозяйствами всех категорий произведено овощей открытого грунта – 11,64 тыс. тонн.</w:t>
      </w:r>
    </w:p>
    <w:p w:rsidR="00381A4F" w:rsidRPr="00AB20BD" w:rsidRDefault="00381A4F" w:rsidP="00381A4F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Посевная площадь озимых под урожай 2018 года составляет 99,6 тыс. гектаров, озимым р</w:t>
      </w:r>
      <w:r>
        <w:rPr>
          <w:rFonts w:ascii="Times New Roman" w:hAnsi="Times New Roman" w:cs="Times New Roman"/>
          <w:color w:val="000000"/>
          <w:sz w:val="28"/>
          <w:szCs w:val="28"/>
        </w:rPr>
        <w:t>апсом занято 6,1 тыс. гектаров.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По состоянию на 01 января 2018 года в хозяйствах всех категорий выращивается: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- около 11,2 тыс. голов крупного рогатого скота,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- в т.ч. коров - 6,2 тыс. голов,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свиней </w:t>
      </w:r>
      <w:r w:rsidRPr="00AB20BD">
        <w:rPr>
          <w:rFonts w:ascii="Times New Roman" w:hAnsi="Times New Roman" w:cs="Times New Roman"/>
          <w:color w:val="000000"/>
          <w:sz w:val="28"/>
          <w:szCs w:val="28"/>
        </w:rPr>
        <w:t>9,8 тыс. голов,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- овец 16,94 тыс. голов,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- птицы 1354,3 тыс. голов.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Произведено (выращено) мяса в живом весе 23,7 тыс. тонн молока произведено 28,8 тыс. тонн, реализовано 19,5 тонн рыбы.</w:t>
      </w:r>
    </w:p>
    <w:p w:rsidR="00381A4F" w:rsidRDefault="00381A4F" w:rsidP="00381A4F">
      <w:pPr>
        <w:widowControl w:val="0"/>
        <w:tabs>
          <w:tab w:val="left" w:pos="878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целях модернизации сельскохозяйственного производства сельскохозяйственными товаропроизводителями приобретены 10 тракторов и 8 зерноуборочных комбайнов и другая сельскохозяйственная техника на общую сумму более 398,5 млн. рублей (в 2016 году - 31 трактор и 23 зерноуборочных комбайна). Энергообеспеченность сельскохозяйственных организаций на 100 гектаров посевной площади по итогам 2017 года составляет 119 л.с.</w:t>
      </w:r>
    </w:p>
    <w:p w:rsidR="00381A4F" w:rsidRDefault="00381A4F" w:rsidP="00381A4F">
      <w:pPr>
        <w:widowControl w:val="0"/>
        <w:tabs>
          <w:tab w:val="left" w:pos="8789"/>
        </w:tabs>
        <w:suppressAutoHyphens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  <w:u w:val="single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4.3. Промышленность</w:t>
      </w:r>
    </w:p>
    <w:p w:rsidR="00381A4F" w:rsidRPr="00B33C15" w:rsidRDefault="00381A4F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Pr="00AB20BD" w:rsidRDefault="00381A4F" w:rsidP="00381A4F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AB20BD">
        <w:rPr>
          <w:rFonts w:ascii="Times New Roman" w:hAnsi="Times New Roman" w:cs="Times New Roman"/>
          <w:color w:val="1D1B11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(далее - отгруженных товаров, работ и услуг) крупных и средних промышленных предприятий достиг по итогам 2017 года 5,85 млрд.</w:t>
      </w:r>
      <w:r w:rsidR="0063132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AB20BD">
        <w:rPr>
          <w:rFonts w:ascii="Times New Roman" w:hAnsi="Times New Roman" w:cs="Times New Roman"/>
          <w:color w:val="1D1B11"/>
          <w:sz w:val="28"/>
          <w:szCs w:val="28"/>
        </w:rPr>
        <w:t>рублей.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AB20BD">
        <w:rPr>
          <w:rFonts w:ascii="Times New Roman" w:hAnsi="Times New Roman" w:cs="Times New Roman"/>
          <w:color w:val="1D1B11"/>
          <w:sz w:val="28"/>
          <w:szCs w:val="28"/>
        </w:rPr>
        <w:t>Темп роста к показателю 2016 года 109,1%, что превышает среднекраевое значение (99,8%).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AB20BD">
        <w:rPr>
          <w:rFonts w:ascii="Times New Roman" w:hAnsi="Times New Roman" w:cs="Times New Roman"/>
          <w:color w:val="1D1B11"/>
          <w:sz w:val="28"/>
          <w:szCs w:val="28"/>
        </w:rPr>
        <w:t>В разрезе отраслей данный показатель представлен следующим образом: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AB20BD">
        <w:rPr>
          <w:rFonts w:ascii="Times New Roman" w:hAnsi="Times New Roman" w:cs="Times New Roman"/>
          <w:color w:val="1D1B11"/>
          <w:sz w:val="28"/>
          <w:szCs w:val="28"/>
        </w:rPr>
        <w:t xml:space="preserve">обрабатывающие производства – темп роста к показателю прошлого </w:t>
      </w:r>
      <w:r w:rsidRPr="00AB20BD">
        <w:rPr>
          <w:rFonts w:ascii="Times New Roman" w:hAnsi="Times New Roman" w:cs="Times New Roman"/>
          <w:color w:val="1D1B11"/>
          <w:sz w:val="28"/>
          <w:szCs w:val="28"/>
        </w:rPr>
        <w:lastRenderedPageBreak/>
        <w:t>года 92,0%;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AB20BD">
        <w:rPr>
          <w:rFonts w:ascii="Times New Roman" w:hAnsi="Times New Roman" w:cs="Times New Roman"/>
          <w:color w:val="1D1B11"/>
          <w:sz w:val="28"/>
          <w:szCs w:val="28"/>
        </w:rPr>
        <w:t>обеспечение электрической энергией, газом и паром; кондиционирование воздуха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AB20BD">
        <w:rPr>
          <w:rFonts w:ascii="Times New Roman" w:hAnsi="Times New Roman" w:cs="Times New Roman"/>
          <w:color w:val="1D1B11"/>
          <w:sz w:val="28"/>
          <w:szCs w:val="28"/>
        </w:rPr>
        <w:t>- темп роста к показателю прошлого года 116,9%;</w:t>
      </w:r>
    </w:p>
    <w:p w:rsidR="00381A4F" w:rsidRPr="00AB20BD" w:rsidRDefault="00381A4F" w:rsidP="00381A4F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AB20BD">
        <w:rPr>
          <w:rFonts w:ascii="Times New Roman" w:hAnsi="Times New Roman" w:cs="Times New Roman"/>
          <w:color w:val="1D1B11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 – темп роста к показателю прошлого года 286,8%.</w:t>
      </w:r>
    </w:p>
    <w:p w:rsidR="00381A4F" w:rsidRPr="00AB20BD" w:rsidRDefault="00381A4F" w:rsidP="00381A4F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381A4F" w:rsidRPr="00D86FF1" w:rsidRDefault="00381A4F" w:rsidP="00381A4F">
      <w:pPr>
        <w:widowControl w:val="0"/>
        <w:suppressAutoHyphens/>
        <w:jc w:val="center"/>
        <w:rPr>
          <w:rFonts w:ascii="Times New Roman" w:hAnsi="Times New Roman" w:cs="Times New Roman"/>
          <w:color w:val="1D1B11"/>
          <w:sz w:val="26"/>
          <w:szCs w:val="26"/>
          <w:lang w:eastAsia="ar-SA"/>
        </w:rPr>
      </w:pPr>
      <w:r w:rsidRPr="00D86FF1">
        <w:rPr>
          <w:rFonts w:ascii="Times New Roman" w:hAnsi="Times New Roman" w:cs="Times New Roman"/>
          <w:color w:val="1D1B11"/>
          <w:sz w:val="26"/>
          <w:szCs w:val="26"/>
          <w:lang w:eastAsia="ar-SA"/>
        </w:rPr>
        <w:t>Темпы роста производства важнейших видов</w:t>
      </w:r>
    </w:p>
    <w:p w:rsidR="00381A4F" w:rsidRDefault="00381A4F" w:rsidP="00381A4F">
      <w:pPr>
        <w:widowControl w:val="0"/>
        <w:suppressAutoHyphens/>
        <w:jc w:val="center"/>
        <w:rPr>
          <w:rFonts w:ascii="Times New Roman" w:hAnsi="Times New Roman" w:cs="Times New Roman"/>
          <w:color w:val="1D1B11"/>
          <w:sz w:val="26"/>
          <w:szCs w:val="26"/>
          <w:lang w:eastAsia="ar-SA"/>
        </w:rPr>
      </w:pPr>
      <w:r w:rsidRPr="00D86FF1">
        <w:rPr>
          <w:rFonts w:ascii="Times New Roman" w:hAnsi="Times New Roman" w:cs="Times New Roman"/>
          <w:color w:val="1D1B11"/>
          <w:sz w:val="26"/>
          <w:szCs w:val="26"/>
          <w:lang w:eastAsia="ar-SA"/>
        </w:rPr>
        <w:t>промышленной продукции в январе - декабре 2017 года</w:t>
      </w:r>
    </w:p>
    <w:p w:rsidR="00381A4F" w:rsidRPr="00AB20BD" w:rsidRDefault="00381A4F" w:rsidP="00381A4F">
      <w:pPr>
        <w:widowControl w:val="0"/>
        <w:suppressAutoHyphens/>
        <w:jc w:val="center"/>
        <w:rPr>
          <w:rFonts w:ascii="Times New Roman" w:hAnsi="Times New Roman" w:cs="Times New Roman"/>
          <w:color w:val="1D1B11"/>
          <w:sz w:val="20"/>
          <w:szCs w:val="20"/>
          <w:lang w:eastAsia="ar-SA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536"/>
        <w:gridCol w:w="6268"/>
        <w:gridCol w:w="2552"/>
      </w:tblGrid>
      <w:tr w:rsidR="00381A4F" w:rsidRPr="00AB20BD" w:rsidTr="00732EDF">
        <w:trPr>
          <w:cantSplit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1A4F" w:rsidRPr="00AB20BD" w:rsidRDefault="00381A4F" w:rsidP="00B33C1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  <w:t>№</w:t>
            </w:r>
          </w:p>
          <w:p w:rsidR="00381A4F" w:rsidRPr="00AB20BD" w:rsidRDefault="00381A4F" w:rsidP="00B33C15">
            <w:pPr>
              <w:suppressAutoHyphens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  <w:t>пп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1A4F" w:rsidRPr="00AB20BD" w:rsidRDefault="00381A4F" w:rsidP="00B33C15">
            <w:pPr>
              <w:keepNext/>
              <w:suppressAutoHyphens/>
              <w:snapToGrid w:val="0"/>
              <w:jc w:val="center"/>
              <w:outlineLvl w:val="0"/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  <w:t>Наименование</w:t>
            </w:r>
          </w:p>
          <w:p w:rsidR="00381A4F" w:rsidRPr="00AB20BD" w:rsidRDefault="00381A4F" w:rsidP="00B33C15">
            <w:pPr>
              <w:suppressAutoHyphens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  <w:t>показателей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A4F" w:rsidRPr="00AB20BD" w:rsidRDefault="00381A4F" w:rsidP="00B33C1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1D1B11"/>
                <w:lang w:eastAsia="ar-SA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  <w:t>темп роста</w:t>
            </w:r>
            <w:r w:rsidRPr="00AB20BD"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  <w:t xml:space="preserve"> </w:t>
            </w: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  <w:t>к январю - декабрю 2016 года</w:t>
            </w:r>
            <w:r w:rsidRPr="00AB20BD">
              <w:rPr>
                <w:rFonts w:ascii="Times New Roman" w:hAnsi="Times New Roman" w:cs="Times New Roman"/>
                <w:color w:val="1D1B11"/>
                <w:lang w:eastAsia="ar-SA"/>
              </w:rPr>
              <w:t>,</w:t>
            </w:r>
          </w:p>
          <w:p w:rsidR="00381A4F" w:rsidRPr="00AB20BD" w:rsidRDefault="00381A4F" w:rsidP="00B33C15">
            <w:pPr>
              <w:suppressAutoHyphens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</w:pPr>
            <w:r w:rsidRPr="00AB20BD">
              <w:rPr>
                <w:rFonts w:ascii="Times New Roman" w:hAnsi="Times New Roman" w:cs="Times New Roman"/>
                <w:color w:val="1D1B11"/>
                <w:lang w:eastAsia="ar-SA"/>
              </w:rPr>
              <w:t>%</w:t>
            </w:r>
          </w:p>
        </w:tc>
      </w:tr>
      <w:tr w:rsidR="00381A4F" w:rsidRPr="00AB20BD" w:rsidTr="00732EDF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1A4F" w:rsidRPr="00AB20BD" w:rsidRDefault="00381A4F" w:rsidP="00B33C15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1A4F" w:rsidRPr="00AB20BD" w:rsidRDefault="00381A4F" w:rsidP="00B33C15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 мясо и субпродукты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1A4F" w:rsidRPr="00AB20BD" w:rsidRDefault="00381A4F" w:rsidP="00B33C15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66,2</w:t>
            </w:r>
          </w:p>
        </w:tc>
      </w:tr>
      <w:tr w:rsidR="00381A4F" w:rsidRPr="00AB20BD" w:rsidTr="00732EDF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1A4F" w:rsidRPr="00AB20BD" w:rsidRDefault="00381A4F" w:rsidP="00B33C15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1A4F" w:rsidRPr="00AB20BD" w:rsidRDefault="00381A4F" w:rsidP="00B33C15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 мука из зерновых культур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1A4F" w:rsidRPr="00AB20BD" w:rsidRDefault="00381A4F" w:rsidP="00B33C15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98,3</w:t>
            </w:r>
          </w:p>
        </w:tc>
      </w:tr>
      <w:tr w:rsidR="00381A4F" w:rsidRPr="00AB20BD" w:rsidTr="00732EDF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1A4F" w:rsidRPr="00AB20BD" w:rsidRDefault="00381A4F" w:rsidP="00B33C15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81A4F" w:rsidRPr="00AB20BD" w:rsidRDefault="00381A4F" w:rsidP="00B33C15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 хлеб и хлебобулочные изделия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A4F" w:rsidRPr="00AB20BD" w:rsidRDefault="00381A4F" w:rsidP="00B33C15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88,4</w:t>
            </w:r>
          </w:p>
        </w:tc>
      </w:tr>
      <w:tr w:rsidR="00381A4F" w:rsidRPr="00AB20BD" w:rsidTr="00732EDF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1A4F" w:rsidRPr="00AB20BD" w:rsidRDefault="00381A4F" w:rsidP="00B33C15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1A4F" w:rsidRPr="00AB20BD" w:rsidRDefault="00381A4F" w:rsidP="00B33C15">
            <w:pPr>
              <w:widowControl w:val="0"/>
              <w:tabs>
                <w:tab w:val="left" w:pos="459"/>
              </w:tabs>
              <w:suppressAutoHyphens/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 масла растительные нерафинированные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A4F" w:rsidRPr="00AB20BD" w:rsidRDefault="00381A4F" w:rsidP="00B33C15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0,3</w:t>
            </w:r>
          </w:p>
        </w:tc>
      </w:tr>
      <w:tr w:rsidR="00381A4F" w:rsidRPr="00AB20BD" w:rsidTr="00732EDF">
        <w:trPr>
          <w:cantSplit/>
          <w:trHeight w:val="243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1A4F" w:rsidRPr="00AB20BD" w:rsidRDefault="00381A4F" w:rsidP="00B33C15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1A4F" w:rsidRPr="00AB20BD" w:rsidRDefault="00381A4F" w:rsidP="00B33C15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 корма растительные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1A4F" w:rsidRPr="00AB20BD" w:rsidRDefault="00381A4F" w:rsidP="00B33C15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112,3</w:t>
            </w:r>
          </w:p>
        </w:tc>
      </w:tr>
      <w:tr w:rsidR="00381A4F" w:rsidRPr="00AB20BD" w:rsidTr="00732EDF">
        <w:trPr>
          <w:cantSplit/>
          <w:trHeight w:val="243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1A4F" w:rsidRPr="00AB20BD" w:rsidRDefault="00381A4F" w:rsidP="00B33C15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  <w:lang w:eastAsia="ar-SA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1A4F" w:rsidRPr="00AB20BD" w:rsidRDefault="00381A4F" w:rsidP="00B33C15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 корма готовые для сельскохозяйственных животных (кроме муки и гранул из люцерны)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1A4F" w:rsidRPr="00AB20BD" w:rsidRDefault="00381A4F" w:rsidP="00B33C15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AB20B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113,8</w:t>
            </w:r>
          </w:p>
        </w:tc>
      </w:tr>
    </w:tbl>
    <w:p w:rsidR="00381A4F" w:rsidRPr="00AB20BD" w:rsidRDefault="00381A4F" w:rsidP="00381A4F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9E">
        <w:rPr>
          <w:rFonts w:ascii="Times New Roman" w:hAnsi="Times New Roman" w:cs="Times New Roman"/>
          <w:b/>
          <w:sz w:val="28"/>
          <w:szCs w:val="28"/>
        </w:rPr>
        <w:t>4.4. Поддержка субъектов малого и среднего предпринимательства</w:t>
      </w:r>
    </w:p>
    <w:p w:rsidR="00381A4F" w:rsidRPr="00B33C15" w:rsidRDefault="00381A4F" w:rsidP="00381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BD">
        <w:rPr>
          <w:rFonts w:ascii="Times New Roman" w:hAnsi="Times New Roman" w:cs="Times New Roman"/>
          <w:sz w:val="28"/>
          <w:szCs w:val="28"/>
        </w:rPr>
        <w:t>По оценке, на 01 января 2018 года на территории района осуществляют деятельность 2258 субъектов малого и среднего бизнеса (далее - субъекты МСП), из них 1978 индивидуальных предпринимателей (87,6% от общего числа). Наибольшее количество занято в торговле и сфере оказания услуг – 84,5%.</w:t>
      </w:r>
    </w:p>
    <w:p w:rsidR="00381A4F" w:rsidRPr="00AB20BD" w:rsidRDefault="00381A4F" w:rsidP="00381A4F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0BD">
        <w:rPr>
          <w:rFonts w:ascii="Times New Roman" w:hAnsi="Times New Roman" w:cs="Times New Roman"/>
          <w:sz w:val="28"/>
          <w:szCs w:val="28"/>
        </w:rPr>
        <w:t xml:space="preserve">Микрозаймы НМО «Фонд микрофинансирования субъектов малого и среднего предпринимательства в Ставропольском крае» на общую сумму 6,4 млн. рублей получили семь субъектов предпринимательской деятельности. ГУП СК «Гарантийный фонд поддержки субъектов малого и среднего предпринимательства в Ставропольском крае» предоставлено шесть поручительств на сумму 133,2 млн. рублей. </w:t>
      </w:r>
    </w:p>
    <w:p w:rsidR="00381A4F" w:rsidRPr="00AB20BD" w:rsidRDefault="00381A4F" w:rsidP="0038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0BD">
        <w:rPr>
          <w:rFonts w:ascii="Times New Roman" w:hAnsi="Times New Roman" w:cs="Times New Roman"/>
          <w:sz w:val="28"/>
          <w:szCs w:val="28"/>
        </w:rPr>
        <w:t xml:space="preserve">Государственная поддержка в области сельского хозяйства оказана 13 сельскохозяйственным товаропроизводителям района на сумму 6,2 млн. рублей. </w:t>
      </w:r>
    </w:p>
    <w:p w:rsidR="00381A4F" w:rsidRPr="00AB20BD" w:rsidRDefault="00381A4F" w:rsidP="0038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0BD">
        <w:rPr>
          <w:rFonts w:ascii="Times New Roman" w:hAnsi="Times New Roman" w:cs="Times New Roman"/>
          <w:sz w:val="28"/>
          <w:szCs w:val="28"/>
        </w:rPr>
        <w:t>Муниципальная поддержка за счет средств бюджета Петровского муниципального района Ставропольского края не оказывалась, так как не были поданы заявки на участие в конкурсе.</w:t>
      </w:r>
    </w:p>
    <w:p w:rsidR="00381A4F" w:rsidRPr="00AB20BD" w:rsidRDefault="00381A4F" w:rsidP="0038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0BD">
        <w:rPr>
          <w:rFonts w:ascii="Arial" w:hAnsi="Arial" w:cs="Arial"/>
        </w:rPr>
        <w:t xml:space="preserve"> </w:t>
      </w:r>
      <w:r w:rsidRPr="00AB20BD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программных мероприятий по «самозанятости» в 2017 году ГКУ «Центр занятости Петровского района» шести индивидуальным предпринимателям оказана единовременная финансовая помощь при государственной регистрации в качестве юридического лица, индивидуального предпринимателям на сумму 378,0 тыс. рублей, (в 2016 </w:t>
      </w:r>
      <w:r w:rsidRPr="00AB20BD">
        <w:rPr>
          <w:rFonts w:ascii="Times New Roman" w:hAnsi="Times New Roman" w:cs="Times New Roman"/>
          <w:sz w:val="28"/>
          <w:szCs w:val="28"/>
        </w:rPr>
        <w:lastRenderedPageBreak/>
        <w:t>году четырем индивидуальным предпринимателям на сумму 252,0 тыс. рублей)</w:t>
      </w:r>
      <w:r w:rsidR="00732EDF">
        <w:rPr>
          <w:rFonts w:ascii="Times New Roman" w:hAnsi="Times New Roman" w:cs="Times New Roman"/>
          <w:sz w:val="28"/>
          <w:szCs w:val="28"/>
        </w:rPr>
        <w:t>.</w:t>
      </w:r>
    </w:p>
    <w:p w:rsidR="00381A4F" w:rsidRPr="00AB20BD" w:rsidRDefault="00381A4F" w:rsidP="00381A4F">
      <w:pPr>
        <w:pStyle w:val="NoSpacing1"/>
        <w:jc w:val="both"/>
        <w:rPr>
          <w:rFonts w:ascii="Times New Roman" w:hAnsi="Times New Roman"/>
          <w:sz w:val="28"/>
          <w:szCs w:val="28"/>
        </w:rPr>
      </w:pPr>
      <w:r w:rsidRPr="00AB20BD">
        <w:tab/>
      </w:r>
      <w:r w:rsidRPr="00AB20BD">
        <w:rPr>
          <w:rFonts w:ascii="Times New Roman" w:hAnsi="Times New Roman"/>
          <w:sz w:val="28"/>
          <w:szCs w:val="28"/>
        </w:rPr>
        <w:t>Одной из форм поддержки бизнеса в Петровском районе является проведение конкурсов профессионального мастерства, это районные фестивали «Мир красоты», «Празд</w:t>
      </w:r>
      <w:r>
        <w:rPr>
          <w:rFonts w:ascii="Times New Roman" w:hAnsi="Times New Roman"/>
          <w:sz w:val="28"/>
          <w:szCs w:val="28"/>
        </w:rPr>
        <w:t>ник хлеба в Петровском районе».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AB20BD">
        <w:rPr>
          <w:rFonts w:ascii="Times New Roman" w:hAnsi="Times New Roman"/>
          <w:sz w:val="28"/>
          <w:szCs w:val="28"/>
        </w:rPr>
        <w:t>Чтобы предприниматели могли более уверенно чувствовать себя при ведении своего бизнеса, регулярно проводятся обучающие семинары, круглые столы, конференции, совещания с представителями надзорных, контролирующих органов.</w:t>
      </w:r>
    </w:p>
    <w:p w:rsidR="00381A4F" w:rsidRDefault="00381A4F" w:rsidP="00381A4F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AB20BD">
        <w:rPr>
          <w:rFonts w:ascii="Times New Roman" w:hAnsi="Times New Roman"/>
          <w:sz w:val="28"/>
          <w:szCs w:val="28"/>
        </w:rPr>
        <w:t>Образовательный</w:t>
      </w:r>
      <w:r w:rsidRPr="00AB20BD">
        <w:rPr>
          <w:rFonts w:ascii="Times New Roman" w:hAnsi="Times New Roman"/>
          <w:sz w:val="28"/>
          <w:szCs w:val="28"/>
        </w:rPr>
        <w:tab/>
        <w:t xml:space="preserve"> процесс предпринимателей Петровского района проходит с участием специалистов министерства экономического развития Ставропольского края, ГУП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0BD">
        <w:rPr>
          <w:rFonts w:ascii="Times New Roman" w:hAnsi="Times New Roman"/>
          <w:sz w:val="28"/>
          <w:szCs w:val="28"/>
        </w:rPr>
        <w:t xml:space="preserve">СК «Корпорации развития Ставропольского края», Торгово-промышленной палаты Ставропольского края, Фонда поддержки предпринимательства, Гарантийного фонда, Фонда микрофинансирования, а также Уполномоченного </w:t>
      </w:r>
      <w:r>
        <w:rPr>
          <w:rFonts w:ascii="Times New Roman" w:hAnsi="Times New Roman"/>
          <w:sz w:val="28"/>
          <w:szCs w:val="28"/>
        </w:rPr>
        <w:t>по защите прав предпринимателей в Ставропольском крае.</w:t>
      </w:r>
    </w:p>
    <w:p w:rsidR="00381A4F" w:rsidRDefault="00381A4F" w:rsidP="00732EDF">
      <w:pPr>
        <w:pStyle w:val="NoSpacing1"/>
        <w:ind w:firstLine="709"/>
        <w:rPr>
          <w:rFonts w:ascii="Times New Roman" w:hAnsi="Times New Roman"/>
          <w:sz w:val="28"/>
          <w:szCs w:val="28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427">
        <w:rPr>
          <w:rFonts w:ascii="Times New Roman" w:hAnsi="Times New Roman" w:cs="Times New Roman"/>
          <w:b/>
          <w:bCs/>
          <w:sz w:val="28"/>
          <w:szCs w:val="28"/>
        </w:rPr>
        <w:t>4.5. Строительство. Обеспечение жильем населения</w:t>
      </w:r>
    </w:p>
    <w:p w:rsidR="00381A4F" w:rsidRPr="00732EDF" w:rsidRDefault="00381A4F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Pr="00862EEE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BD">
        <w:rPr>
          <w:rFonts w:ascii="Times New Roman" w:hAnsi="Times New Roman" w:cs="Times New Roman"/>
          <w:color w:val="1D1B11"/>
          <w:sz w:val="28"/>
          <w:szCs w:val="28"/>
        </w:rPr>
        <w:t xml:space="preserve">Объем выполненных работ по виду экономической деятельности «Строительство» увеличился в сравнении с 2016 годом на 30,2% и составил 125,1 млн.рублей. </w:t>
      </w:r>
      <w:r w:rsidRPr="00CA6427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введено</w:t>
      </w:r>
      <w:r w:rsidRPr="00CA6427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>
        <w:rPr>
          <w:rFonts w:ascii="Times New Roman" w:hAnsi="Times New Roman" w:cs="Times New Roman"/>
          <w:color w:val="1D1B11"/>
          <w:sz w:val="28"/>
          <w:szCs w:val="28"/>
        </w:rPr>
        <w:t>4154 кв.м.</w:t>
      </w:r>
      <w:r w:rsidRPr="00CA6427">
        <w:rPr>
          <w:rFonts w:ascii="Times New Roman" w:hAnsi="Times New Roman" w:cs="Times New Roman"/>
          <w:sz w:val="28"/>
          <w:szCs w:val="28"/>
        </w:rPr>
        <w:t xml:space="preserve"> общей пл</w:t>
      </w:r>
      <w:r>
        <w:rPr>
          <w:rFonts w:ascii="Times New Roman" w:hAnsi="Times New Roman" w:cs="Times New Roman"/>
          <w:sz w:val="28"/>
          <w:szCs w:val="28"/>
        </w:rPr>
        <w:t>ощади жилья.</w:t>
      </w:r>
      <w:r w:rsidRPr="00CA6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A4F" w:rsidRDefault="00381A4F" w:rsidP="00381A4F">
      <w:pPr>
        <w:pStyle w:val="a5"/>
        <w:ind w:firstLine="709"/>
        <w:jc w:val="both"/>
        <w:rPr>
          <w:lang w:eastAsia="ru-RU"/>
        </w:rPr>
      </w:pPr>
      <w:r w:rsidRPr="00CA6427">
        <w:rPr>
          <w:lang w:eastAsia="ru-RU"/>
        </w:rPr>
        <w:t xml:space="preserve">В </w:t>
      </w:r>
      <w:r>
        <w:rPr>
          <w:lang w:eastAsia="ru-RU"/>
        </w:rPr>
        <w:t xml:space="preserve">отчетном году в </w:t>
      </w:r>
      <w:r w:rsidRPr="00CA6427">
        <w:rPr>
          <w:lang w:eastAsia="ru-RU"/>
        </w:rPr>
        <w:t xml:space="preserve">рамках реализации </w:t>
      </w:r>
      <w:r>
        <w:rPr>
          <w:lang w:eastAsia="ru-RU"/>
        </w:rPr>
        <w:t>Федерального закона от 12.01.1995 г. № 5-ФЗ «О ветеранах» обеспечен жильем 1 человек.</w:t>
      </w:r>
    </w:p>
    <w:p w:rsidR="00381A4F" w:rsidRDefault="00381A4F" w:rsidP="00381A4F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Обеспечены жильем из муниципального жилого фонда 2 человека, признанные малоимущими.</w:t>
      </w:r>
    </w:p>
    <w:p w:rsidR="00381A4F" w:rsidRDefault="00631329" w:rsidP="00381A4F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Самостоятельно улучшил</w:t>
      </w:r>
      <w:r w:rsidR="00381A4F">
        <w:rPr>
          <w:lang w:eastAsia="ru-RU"/>
        </w:rPr>
        <w:t xml:space="preserve"> с</w:t>
      </w:r>
      <w:r w:rsidR="00732EDF">
        <w:rPr>
          <w:lang w:eastAsia="ru-RU"/>
        </w:rPr>
        <w:t>вои жилищные условия 21 человек</w:t>
      </w:r>
      <w:r w:rsidR="00381A4F">
        <w:rPr>
          <w:lang w:eastAsia="ru-RU"/>
        </w:rPr>
        <w:t>, из стоявших в очереди на улучшение жилищных условий.</w:t>
      </w:r>
    </w:p>
    <w:p w:rsidR="00381A4F" w:rsidRPr="00631329" w:rsidRDefault="00381A4F" w:rsidP="00381A4F">
      <w:pPr>
        <w:rPr>
          <w:rFonts w:ascii="Times New Roman" w:hAnsi="Times New Roman" w:cs="Times New Roman"/>
          <w:sz w:val="28"/>
          <w:szCs w:val="28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9E">
        <w:rPr>
          <w:rFonts w:ascii="Times New Roman" w:hAnsi="Times New Roman" w:cs="Times New Roman"/>
          <w:b/>
          <w:sz w:val="28"/>
          <w:szCs w:val="28"/>
        </w:rPr>
        <w:t>4.6. Потребительский рынок</w:t>
      </w:r>
    </w:p>
    <w:p w:rsidR="00381A4F" w:rsidRPr="00B33C15" w:rsidRDefault="00381A4F" w:rsidP="00381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A4F" w:rsidRPr="00AB20BD" w:rsidRDefault="00381A4F" w:rsidP="0038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0BD">
        <w:rPr>
          <w:rFonts w:ascii="Times New Roman" w:hAnsi="Times New Roman" w:cs="Times New Roman"/>
          <w:sz w:val="28"/>
          <w:szCs w:val="28"/>
        </w:rPr>
        <w:t>По предварительным статистическим данным розничный товарооборот по полному кругу предприятий по итогам отчетного года составил 2,77 млрд. рублей, при темпе роста к 2016 году 106,2%. Наибольшую долю занимают объемы розничных продаж крупных и средних предприятий (42,0%) и индивидуальных предпринимателей (29,9%).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BD">
        <w:rPr>
          <w:rFonts w:ascii="Times New Roman" w:hAnsi="Times New Roman" w:cs="Times New Roman"/>
          <w:sz w:val="28"/>
          <w:szCs w:val="28"/>
        </w:rPr>
        <w:t xml:space="preserve">В Петровском районе в 2017 году проведено 1038 ярмарок и выставок – ярмарок с дегустацией продукции и награждением лучших производителей. 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BD">
        <w:rPr>
          <w:rFonts w:ascii="Times New Roman" w:hAnsi="Times New Roman" w:cs="Times New Roman"/>
          <w:snapToGrid w:val="0"/>
          <w:sz w:val="28"/>
          <w:szCs w:val="28"/>
        </w:rPr>
        <w:t xml:space="preserve">Для осуществления ярмарочной торговли в </w:t>
      </w:r>
      <w:r w:rsidRPr="00AB20BD">
        <w:rPr>
          <w:rFonts w:ascii="Times New Roman" w:hAnsi="Times New Roman" w:cs="Times New Roman"/>
          <w:sz w:val="28"/>
          <w:szCs w:val="28"/>
        </w:rPr>
        <w:t>поселениях предусмотрено 535 торговых мест.</w:t>
      </w:r>
      <w:r w:rsidRPr="00AB20BD">
        <w:rPr>
          <w:rFonts w:ascii="Times New Roman" w:hAnsi="Times New Roman" w:cs="Times New Roman"/>
          <w:snapToGrid w:val="0"/>
          <w:sz w:val="28"/>
          <w:szCs w:val="28"/>
        </w:rPr>
        <w:t xml:space="preserve"> На ярмарках была представлена продукция не только районных производителей, но и представителей из других районов и городов края, соседних регионов.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BD">
        <w:rPr>
          <w:rFonts w:ascii="Times New Roman" w:hAnsi="Times New Roman" w:cs="Times New Roman"/>
          <w:sz w:val="28"/>
          <w:szCs w:val="28"/>
        </w:rPr>
        <w:t xml:space="preserve">Фирменная торговая сеть представлена федеральными сетевыми </w:t>
      </w:r>
      <w:r w:rsidRPr="00AB20BD">
        <w:rPr>
          <w:rFonts w:ascii="Times New Roman" w:hAnsi="Times New Roman" w:cs="Times New Roman"/>
          <w:sz w:val="28"/>
          <w:szCs w:val="28"/>
        </w:rPr>
        <w:lastRenderedPageBreak/>
        <w:t>компаниями: ЗАО «Тандер», «</w:t>
      </w:r>
      <w:r w:rsidRPr="00AB20B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20BD">
        <w:rPr>
          <w:rFonts w:ascii="Times New Roman" w:hAnsi="Times New Roman" w:cs="Times New Roman"/>
          <w:sz w:val="28"/>
          <w:szCs w:val="28"/>
        </w:rPr>
        <w:t xml:space="preserve">5 Retail Group», ООО «Волгоградторг», ООО «Санги-Стиль», а так же региональными сетевыми компаниями: ООО «Генри и Ко», ООО фирма «ОПТ-ТОРГ», ООО «Закрома», ООО «БэстПрайс». 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BD">
        <w:rPr>
          <w:rFonts w:ascii="Times New Roman" w:hAnsi="Times New Roman" w:cs="Times New Roman"/>
          <w:sz w:val="28"/>
          <w:szCs w:val="28"/>
        </w:rPr>
        <w:t>Продукция местных производителей представлена в мелкорозничной торговой сети, в сетевых магазинах «Магнит», «МКС», «Янтарь», магазинах Петровского райпотребсоюза, «Зодиак» и «Копейка».</w:t>
      </w:r>
    </w:p>
    <w:p w:rsidR="00381A4F" w:rsidRPr="00AB20BD" w:rsidRDefault="00381A4F" w:rsidP="00381A4F">
      <w:pPr>
        <w:pStyle w:val="2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BD">
        <w:rPr>
          <w:rFonts w:ascii="Times New Roman" w:hAnsi="Times New Roman" w:cs="Times New Roman"/>
          <w:sz w:val="28"/>
          <w:szCs w:val="28"/>
        </w:rPr>
        <w:t>В районе функционируют 8 оптовых баз и складов по продаже продовольственных и промышленных товаров, строительных материалов и розничный рынок.</w:t>
      </w:r>
    </w:p>
    <w:p w:rsidR="00381A4F" w:rsidRPr="00AB20BD" w:rsidRDefault="00381A4F" w:rsidP="0038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0BD">
        <w:rPr>
          <w:rFonts w:ascii="Times New Roman" w:hAnsi="Times New Roman" w:cs="Times New Roman"/>
          <w:sz w:val="28"/>
          <w:szCs w:val="28"/>
        </w:rPr>
        <w:t xml:space="preserve">Фактическая обеспеченность населения района площадью торговых объектов по итогам отчетного года в расчете на 1,0 тыс. населения составляет 866,6 кв.м. при нормативе 495 кв.м. </w:t>
      </w:r>
    </w:p>
    <w:p w:rsidR="00381A4F" w:rsidRPr="00AB20BD" w:rsidRDefault="00381A4F" w:rsidP="00381A4F">
      <w:pPr>
        <w:pStyle w:val="2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20BD">
        <w:rPr>
          <w:rFonts w:ascii="Times New Roman" w:hAnsi="Times New Roman" w:cs="Times New Roman"/>
          <w:sz w:val="28"/>
          <w:szCs w:val="28"/>
        </w:rPr>
        <w:tab/>
        <w:t>Оборот общественного питания по полному кругу предприятий увеличился до 105,6 млн. рублей при темпе роста к 2016 году 109,0%. По состоянию на 01 января 2018 года действует 81 объект общественного питания на 5171 посадочных мест.</w:t>
      </w:r>
    </w:p>
    <w:p w:rsidR="00381A4F" w:rsidRPr="00AB20BD" w:rsidRDefault="00381A4F" w:rsidP="00381A4F">
      <w:pPr>
        <w:pStyle w:val="2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20BD">
        <w:rPr>
          <w:rFonts w:ascii="Times New Roman" w:hAnsi="Times New Roman" w:cs="Times New Roman"/>
          <w:sz w:val="28"/>
          <w:szCs w:val="28"/>
        </w:rPr>
        <w:tab/>
        <w:t xml:space="preserve">Бытовые услуги населению оказываются 190 субъектами МСП (в 2016г. - 187), численность работающих в данной сфере более 478 человек. Значительная доля объектов бытового обслуживания (86,0%) сосредоточена в районном центре, где населению оказываются все социально-значимые виды бытовых услуг, в то время как в селах района в среднем 5 - 6 видов (49 объектов на 67 рабочих мест). </w:t>
      </w:r>
    </w:p>
    <w:p w:rsidR="00381A4F" w:rsidRDefault="00381A4F" w:rsidP="00381A4F">
      <w:pPr>
        <w:jc w:val="both"/>
        <w:rPr>
          <w:rFonts w:ascii="Times New Roman" w:hAnsi="Times New Roman" w:cs="Times New Roman"/>
          <w:sz w:val="28"/>
          <w:szCs w:val="28"/>
        </w:rPr>
      </w:pPr>
      <w:r w:rsidRPr="00AB20BD">
        <w:rPr>
          <w:rFonts w:ascii="Times New Roman" w:hAnsi="Times New Roman" w:cs="Times New Roman"/>
          <w:sz w:val="28"/>
          <w:szCs w:val="28"/>
        </w:rPr>
        <w:tab/>
        <w:t xml:space="preserve">В 2017 году введено в эксплуатацию 5 объектов торговли, 3 объекта </w:t>
      </w:r>
      <w:r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Pr="00AB20BD">
        <w:rPr>
          <w:rFonts w:ascii="Times New Roman" w:hAnsi="Times New Roman" w:cs="Times New Roman"/>
          <w:sz w:val="28"/>
          <w:szCs w:val="28"/>
        </w:rPr>
        <w:t>, 3 объекта бытового обслуживания населения.</w:t>
      </w:r>
    </w:p>
    <w:p w:rsidR="00381A4F" w:rsidRDefault="00381A4F" w:rsidP="00381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9E">
        <w:rPr>
          <w:rFonts w:ascii="Times New Roman" w:hAnsi="Times New Roman" w:cs="Times New Roman"/>
          <w:b/>
          <w:sz w:val="28"/>
          <w:szCs w:val="28"/>
        </w:rPr>
        <w:t>4.7. Транспорт. Дороги</w:t>
      </w:r>
    </w:p>
    <w:p w:rsidR="00381A4F" w:rsidRPr="00B33C15" w:rsidRDefault="00381A4F" w:rsidP="00381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A4F" w:rsidRPr="00CA6427" w:rsidRDefault="00381A4F" w:rsidP="0038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427">
        <w:rPr>
          <w:rFonts w:ascii="Times New Roman" w:hAnsi="Times New Roman" w:cs="Times New Roman"/>
          <w:sz w:val="28"/>
          <w:szCs w:val="28"/>
        </w:rPr>
        <w:t>Сеть пригородных внутрирайонных пассаж</w:t>
      </w:r>
      <w:r>
        <w:rPr>
          <w:rFonts w:ascii="Times New Roman" w:hAnsi="Times New Roman" w:cs="Times New Roman"/>
          <w:sz w:val="28"/>
          <w:szCs w:val="28"/>
        </w:rPr>
        <w:t>ирских перевозок представлена 10</w:t>
      </w:r>
      <w:r w:rsidRPr="00CA6427">
        <w:rPr>
          <w:rFonts w:ascii="Times New Roman" w:hAnsi="Times New Roman" w:cs="Times New Roman"/>
          <w:sz w:val="28"/>
          <w:szCs w:val="28"/>
        </w:rPr>
        <w:t xml:space="preserve"> пригородными внутрирайонными маршрутами. Все крупные населенные пункты района имеют регулярное автобусное сообщение с районным и краевым центрами. В</w:t>
      </w:r>
      <w:r>
        <w:rPr>
          <w:rFonts w:ascii="Times New Roman" w:hAnsi="Times New Roman" w:cs="Times New Roman"/>
          <w:sz w:val="28"/>
          <w:szCs w:val="28"/>
        </w:rPr>
        <w:t xml:space="preserve"> городе Светлограде действует 18</w:t>
      </w:r>
      <w:r w:rsidRPr="00CA6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автобусных</w:t>
      </w:r>
      <w:r w:rsidRPr="00CA6427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381A4F" w:rsidRPr="00CA6427" w:rsidRDefault="00381A4F" w:rsidP="0038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427">
        <w:rPr>
          <w:rFonts w:ascii="Times New Roman" w:hAnsi="Times New Roman" w:cs="Times New Roman"/>
          <w:sz w:val="28"/>
          <w:szCs w:val="28"/>
        </w:rPr>
        <w:t xml:space="preserve">За счет субсидий из Дорожного фонда Ставропольского края и местных бюджетов выполнены работы по капитальному ремонту объектов улично-дорожной сети в селах Сухая Буйвола, </w:t>
      </w:r>
      <w:r>
        <w:rPr>
          <w:rFonts w:ascii="Times New Roman" w:hAnsi="Times New Roman" w:cs="Times New Roman"/>
          <w:sz w:val="28"/>
          <w:szCs w:val="28"/>
        </w:rPr>
        <w:t>Благодатное. Объем финансирования - 30,68</w:t>
      </w:r>
      <w:r w:rsidRPr="00CA6427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381A4F" w:rsidRPr="0047519E" w:rsidRDefault="00381A4F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4.8. Демография. Жизненный уровень населения. Занятость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81A4F" w:rsidRPr="00B16079" w:rsidRDefault="00381A4F" w:rsidP="00381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A4F" w:rsidRPr="00B16079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4.8.1. Демография</w:t>
      </w:r>
    </w:p>
    <w:p w:rsidR="00381A4F" w:rsidRPr="00546DDB" w:rsidRDefault="00381A4F" w:rsidP="00381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A4F" w:rsidRPr="0047519E" w:rsidRDefault="00381A4F" w:rsidP="00381A4F">
      <w:pPr>
        <w:widowControl w:val="0"/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19E">
        <w:rPr>
          <w:rFonts w:ascii="Times New Roman" w:hAnsi="Times New Roman" w:cs="Times New Roman"/>
          <w:bCs/>
          <w:sz w:val="28"/>
          <w:szCs w:val="28"/>
        </w:rPr>
        <w:t>Численность населения района на 1 января 2017 года составляла 74026 человек.</w:t>
      </w:r>
      <w:r w:rsidRPr="0047519E">
        <w:rPr>
          <w:rFonts w:ascii="Times New Roman" w:hAnsi="Times New Roman" w:cs="Times New Roman"/>
          <w:sz w:val="28"/>
          <w:szCs w:val="28"/>
        </w:rPr>
        <w:t xml:space="preserve"> </w:t>
      </w:r>
      <w:r w:rsidRPr="0047519E">
        <w:rPr>
          <w:rFonts w:ascii="Times New Roman" w:hAnsi="Times New Roman" w:cs="Times New Roman"/>
          <w:bCs/>
          <w:sz w:val="28"/>
          <w:szCs w:val="28"/>
        </w:rPr>
        <w:t>По статистическим данным за январь-ноябрь 2017 года в районе родилось 653 человека,</w:t>
      </w:r>
      <w:r w:rsidRPr="0047519E">
        <w:rPr>
          <w:rFonts w:ascii="Times New Roman" w:hAnsi="Times New Roman" w:cs="Times New Roman"/>
          <w:sz w:val="28"/>
          <w:szCs w:val="28"/>
        </w:rPr>
        <w:t xml:space="preserve"> </w:t>
      </w:r>
      <w:r w:rsidRPr="0047519E">
        <w:rPr>
          <w:rFonts w:ascii="Times New Roman" w:hAnsi="Times New Roman" w:cs="Times New Roman"/>
          <w:bCs/>
          <w:sz w:val="28"/>
          <w:szCs w:val="28"/>
        </w:rPr>
        <w:t>умерло - 959 человек</w:t>
      </w:r>
      <w:r w:rsidRPr="0047519E">
        <w:rPr>
          <w:rFonts w:ascii="Times New Roman" w:hAnsi="Times New Roman" w:cs="Times New Roman"/>
          <w:sz w:val="28"/>
          <w:szCs w:val="28"/>
        </w:rPr>
        <w:t xml:space="preserve">. </w:t>
      </w:r>
      <w:r w:rsidRPr="0047519E">
        <w:rPr>
          <w:rFonts w:ascii="Times New Roman" w:hAnsi="Times New Roman" w:cs="Times New Roman"/>
          <w:bCs/>
          <w:sz w:val="28"/>
          <w:szCs w:val="28"/>
        </w:rPr>
        <w:t xml:space="preserve">Значение коэффициента </w:t>
      </w:r>
      <w:r w:rsidRPr="0047519E">
        <w:rPr>
          <w:rFonts w:ascii="Times New Roman" w:hAnsi="Times New Roman" w:cs="Times New Roman"/>
          <w:bCs/>
          <w:sz w:val="28"/>
          <w:szCs w:val="28"/>
        </w:rPr>
        <w:lastRenderedPageBreak/>
        <w:t>рождаемости в анализируемом периоде 9,7 промилле (10,7 в 2016 г.).</w:t>
      </w:r>
      <w:r w:rsidRPr="0047519E">
        <w:rPr>
          <w:rFonts w:ascii="Times New Roman" w:hAnsi="Times New Roman" w:cs="Times New Roman"/>
          <w:sz w:val="28"/>
          <w:szCs w:val="28"/>
        </w:rPr>
        <w:t xml:space="preserve"> </w:t>
      </w:r>
      <w:r w:rsidRPr="0047519E">
        <w:rPr>
          <w:rFonts w:ascii="Times New Roman" w:hAnsi="Times New Roman" w:cs="Times New Roman"/>
          <w:bCs/>
          <w:sz w:val="28"/>
          <w:szCs w:val="28"/>
        </w:rPr>
        <w:t>Коэффициент смертности составляет 14,2</w:t>
      </w:r>
      <w:r w:rsidR="00631329">
        <w:rPr>
          <w:rFonts w:ascii="Times New Roman" w:hAnsi="Times New Roman" w:cs="Times New Roman"/>
          <w:bCs/>
          <w:sz w:val="28"/>
          <w:szCs w:val="28"/>
        </w:rPr>
        <w:t xml:space="preserve"> (14,1 в 2016 году).</w:t>
      </w:r>
    </w:p>
    <w:p w:rsidR="00381A4F" w:rsidRPr="0047519E" w:rsidRDefault="00381A4F" w:rsidP="00381A4F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19E">
        <w:rPr>
          <w:rFonts w:ascii="Times New Roman" w:hAnsi="Times New Roman" w:cs="Times New Roman"/>
          <w:sz w:val="28"/>
          <w:szCs w:val="28"/>
        </w:rPr>
        <w:t xml:space="preserve">На протяжении ряда лет структура смертности остается неизменной, преобладает смертность от сердечнососудистых заболеваний – коэффициент смертности 7,97 (в 2016 году – 8,6). </w:t>
      </w:r>
    </w:p>
    <w:p w:rsidR="00381A4F" w:rsidRPr="0047519E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19E">
        <w:rPr>
          <w:rFonts w:ascii="Times New Roman" w:hAnsi="Times New Roman" w:cs="Times New Roman"/>
          <w:sz w:val="28"/>
          <w:szCs w:val="28"/>
        </w:rPr>
        <w:t>Младенческая смертность обусловлена патологией новорожденных, показатель младенческой смертности в 2017 году выше краевого и составил 9,3 промилле (в среднем по краю – 7,7 промилле). В отчетном году случаев материнской смертности не зарегистрировано.</w:t>
      </w:r>
    </w:p>
    <w:p w:rsidR="00381A4F" w:rsidRPr="00D86FF1" w:rsidRDefault="00381A4F" w:rsidP="00381A4F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81A4F" w:rsidRPr="00631329" w:rsidRDefault="00381A4F" w:rsidP="00381A4F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31329">
        <w:rPr>
          <w:rFonts w:ascii="Times New Roman" w:hAnsi="Times New Roman" w:cs="Times New Roman"/>
          <w:sz w:val="24"/>
          <w:szCs w:val="24"/>
        </w:rPr>
        <w:t xml:space="preserve">Демографическая ситуация в Петровском районе за январь-ноябрь </w:t>
      </w:r>
    </w:p>
    <w:p w:rsidR="00631329" w:rsidRPr="00546DDB" w:rsidRDefault="00631329" w:rsidP="00381A4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3"/>
        <w:gridCol w:w="4567"/>
        <w:gridCol w:w="1129"/>
        <w:gridCol w:w="1134"/>
        <w:gridCol w:w="851"/>
        <w:gridCol w:w="1022"/>
      </w:tblGrid>
      <w:tr w:rsidR="00381A4F" w:rsidRPr="00546DDB" w:rsidTr="00631329">
        <w:trPr>
          <w:trHeight w:val="315"/>
        </w:trPr>
        <w:tc>
          <w:tcPr>
            <w:tcW w:w="653" w:type="dxa"/>
            <w:vMerge w:val="restart"/>
            <w:vAlign w:val="center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67" w:type="dxa"/>
            <w:vMerge w:val="restart"/>
            <w:vAlign w:val="center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29" w:type="dxa"/>
            <w:vMerge w:val="restart"/>
            <w:vAlign w:val="center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1134" w:type="dxa"/>
            <w:vMerge w:val="restart"/>
            <w:vAlign w:val="center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73" w:type="dxa"/>
            <w:gridSpan w:val="2"/>
            <w:vAlign w:val="center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 г. к 2016 г.</w:t>
            </w:r>
          </w:p>
        </w:tc>
      </w:tr>
      <w:tr w:rsidR="00381A4F" w:rsidRPr="00546DDB" w:rsidTr="00B33C15">
        <w:trPr>
          <w:trHeight w:val="315"/>
        </w:trPr>
        <w:tc>
          <w:tcPr>
            <w:tcW w:w="0" w:type="auto"/>
            <w:vMerge/>
            <w:vAlign w:val="center"/>
          </w:tcPr>
          <w:p w:rsidR="00381A4F" w:rsidRPr="00546DDB" w:rsidRDefault="00381A4F" w:rsidP="00B33C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81A4F" w:rsidRPr="00546DDB" w:rsidRDefault="00381A4F" w:rsidP="00B33C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81A4F" w:rsidRPr="00546DDB" w:rsidRDefault="00381A4F" w:rsidP="00631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81A4F" w:rsidRPr="00546DDB" w:rsidRDefault="00381A4F" w:rsidP="00631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22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откл.</w:t>
            </w:r>
          </w:p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  ,  -</w:t>
            </w:r>
          </w:p>
        </w:tc>
      </w:tr>
      <w:tr w:rsidR="00381A4F" w:rsidRPr="00546DDB" w:rsidTr="00B33C15">
        <w:tc>
          <w:tcPr>
            <w:tcW w:w="653" w:type="dxa"/>
          </w:tcPr>
          <w:p w:rsidR="00381A4F" w:rsidRPr="0065645A" w:rsidRDefault="00381A4F" w:rsidP="00B33C15">
            <w:pPr>
              <w:pStyle w:val="NoSpacing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67" w:type="dxa"/>
          </w:tcPr>
          <w:p w:rsidR="00381A4F" w:rsidRPr="0065645A" w:rsidRDefault="00381A4F" w:rsidP="00B33C15">
            <w:pPr>
              <w:pStyle w:val="NoSpacing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Численность населения на 01.01. чел. </w:t>
            </w:r>
          </w:p>
        </w:tc>
        <w:tc>
          <w:tcPr>
            <w:tcW w:w="1129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74 913</w:t>
            </w:r>
          </w:p>
        </w:tc>
        <w:tc>
          <w:tcPr>
            <w:tcW w:w="1134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74 026</w:t>
            </w:r>
          </w:p>
        </w:tc>
        <w:tc>
          <w:tcPr>
            <w:tcW w:w="851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1022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-887</w:t>
            </w:r>
          </w:p>
        </w:tc>
      </w:tr>
      <w:tr w:rsidR="00381A4F" w:rsidRPr="00546DDB" w:rsidTr="00B33C15">
        <w:tc>
          <w:tcPr>
            <w:tcW w:w="653" w:type="dxa"/>
          </w:tcPr>
          <w:p w:rsidR="00381A4F" w:rsidRPr="0065645A" w:rsidRDefault="00381A4F" w:rsidP="00B33C15">
            <w:pPr>
              <w:pStyle w:val="NoSpacing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67" w:type="dxa"/>
          </w:tcPr>
          <w:p w:rsidR="00381A4F" w:rsidRPr="0065645A" w:rsidRDefault="00381A4F" w:rsidP="00B33C15">
            <w:pPr>
              <w:pStyle w:val="NoSpacing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Рождаемость чел.</w:t>
            </w:r>
          </w:p>
        </w:tc>
        <w:tc>
          <w:tcPr>
            <w:tcW w:w="1129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735</w:t>
            </w:r>
          </w:p>
        </w:tc>
        <w:tc>
          <w:tcPr>
            <w:tcW w:w="1134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653</w:t>
            </w:r>
          </w:p>
        </w:tc>
        <w:tc>
          <w:tcPr>
            <w:tcW w:w="851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88,8</w:t>
            </w:r>
          </w:p>
        </w:tc>
        <w:tc>
          <w:tcPr>
            <w:tcW w:w="1022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-82</w:t>
            </w:r>
          </w:p>
        </w:tc>
      </w:tr>
      <w:tr w:rsidR="00381A4F" w:rsidRPr="00546DDB" w:rsidTr="00B33C15">
        <w:tc>
          <w:tcPr>
            <w:tcW w:w="653" w:type="dxa"/>
          </w:tcPr>
          <w:p w:rsidR="00381A4F" w:rsidRPr="0065645A" w:rsidRDefault="00381A4F" w:rsidP="00B33C15">
            <w:pPr>
              <w:pStyle w:val="NoSpacing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67" w:type="dxa"/>
          </w:tcPr>
          <w:p w:rsidR="00381A4F" w:rsidRPr="0065645A" w:rsidRDefault="00381A4F" w:rsidP="00B33C15">
            <w:pPr>
              <w:pStyle w:val="NoSpacing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Смертность – чел.</w:t>
            </w:r>
          </w:p>
        </w:tc>
        <w:tc>
          <w:tcPr>
            <w:tcW w:w="1129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964</w:t>
            </w:r>
          </w:p>
        </w:tc>
        <w:tc>
          <w:tcPr>
            <w:tcW w:w="1134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959</w:t>
            </w:r>
          </w:p>
        </w:tc>
        <w:tc>
          <w:tcPr>
            <w:tcW w:w="851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022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-5</w:t>
            </w:r>
          </w:p>
        </w:tc>
      </w:tr>
      <w:tr w:rsidR="00381A4F" w:rsidRPr="00546DDB" w:rsidTr="00B33C15">
        <w:tc>
          <w:tcPr>
            <w:tcW w:w="653" w:type="dxa"/>
          </w:tcPr>
          <w:p w:rsidR="00381A4F" w:rsidRPr="0065645A" w:rsidRDefault="00381A4F" w:rsidP="00B33C15">
            <w:pPr>
              <w:pStyle w:val="NoSpacing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67" w:type="dxa"/>
          </w:tcPr>
          <w:p w:rsidR="00381A4F" w:rsidRPr="0065645A" w:rsidRDefault="00381A4F" w:rsidP="00B33C15">
            <w:pPr>
              <w:pStyle w:val="NoSpacing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Естественная убыль </w:t>
            </w:r>
          </w:p>
        </w:tc>
        <w:tc>
          <w:tcPr>
            <w:tcW w:w="1129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-229</w:t>
            </w:r>
          </w:p>
        </w:tc>
        <w:tc>
          <w:tcPr>
            <w:tcW w:w="1134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-306</w:t>
            </w:r>
          </w:p>
        </w:tc>
        <w:tc>
          <w:tcPr>
            <w:tcW w:w="851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022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+77</w:t>
            </w:r>
          </w:p>
        </w:tc>
      </w:tr>
      <w:tr w:rsidR="00381A4F" w:rsidRPr="00546DDB" w:rsidTr="00B33C15">
        <w:tc>
          <w:tcPr>
            <w:tcW w:w="653" w:type="dxa"/>
          </w:tcPr>
          <w:p w:rsidR="00381A4F" w:rsidRPr="0065645A" w:rsidRDefault="00381A4F" w:rsidP="00B33C15">
            <w:pPr>
              <w:pStyle w:val="NoSpacing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67" w:type="dxa"/>
          </w:tcPr>
          <w:p w:rsidR="00381A4F" w:rsidRPr="0065645A" w:rsidRDefault="00381A4F" w:rsidP="00B33C15">
            <w:pPr>
              <w:pStyle w:val="NoSpacing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зарегистрированных браков</w:t>
            </w:r>
          </w:p>
        </w:tc>
        <w:tc>
          <w:tcPr>
            <w:tcW w:w="1129" w:type="dxa"/>
            <w:vAlign w:val="bottom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417</w:t>
            </w:r>
          </w:p>
        </w:tc>
        <w:tc>
          <w:tcPr>
            <w:tcW w:w="1134" w:type="dxa"/>
            <w:vAlign w:val="bottom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412</w:t>
            </w:r>
          </w:p>
        </w:tc>
        <w:tc>
          <w:tcPr>
            <w:tcW w:w="851" w:type="dxa"/>
            <w:vAlign w:val="bottom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1022" w:type="dxa"/>
            <w:vAlign w:val="bottom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-5</w:t>
            </w:r>
          </w:p>
        </w:tc>
      </w:tr>
      <w:tr w:rsidR="00381A4F" w:rsidRPr="00546DDB" w:rsidTr="00B33C15">
        <w:tc>
          <w:tcPr>
            <w:tcW w:w="653" w:type="dxa"/>
          </w:tcPr>
          <w:p w:rsidR="00381A4F" w:rsidRPr="0065645A" w:rsidRDefault="00381A4F" w:rsidP="00B33C15">
            <w:pPr>
              <w:pStyle w:val="NoSpacing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67" w:type="dxa"/>
          </w:tcPr>
          <w:p w:rsidR="00381A4F" w:rsidRPr="0065645A" w:rsidRDefault="00381A4F" w:rsidP="00B33C15">
            <w:pPr>
              <w:pStyle w:val="NoSpacing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разводов</w:t>
            </w:r>
          </w:p>
        </w:tc>
        <w:tc>
          <w:tcPr>
            <w:tcW w:w="1129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275</w:t>
            </w:r>
          </w:p>
        </w:tc>
        <w:tc>
          <w:tcPr>
            <w:tcW w:w="1134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851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1022" w:type="dxa"/>
          </w:tcPr>
          <w:p w:rsidR="00381A4F" w:rsidRPr="0065645A" w:rsidRDefault="00381A4F" w:rsidP="00631329">
            <w:pPr>
              <w:pStyle w:val="NoSpacing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4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-24</w:t>
            </w:r>
          </w:p>
        </w:tc>
      </w:tr>
    </w:tbl>
    <w:p w:rsidR="00381A4F" w:rsidRPr="00546DDB" w:rsidRDefault="00381A4F" w:rsidP="00381A4F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A4F" w:rsidRPr="00546DDB" w:rsidRDefault="00381A4F" w:rsidP="00381A4F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DB">
        <w:rPr>
          <w:rFonts w:ascii="Times New Roman" w:hAnsi="Times New Roman" w:cs="Times New Roman"/>
          <w:sz w:val="28"/>
          <w:szCs w:val="28"/>
        </w:rPr>
        <w:t>В течение 11 месяцев 2017 года на территорию района прибыло 1217 человека (за 11 месяцев в 2016 году - 1588 человек), в тоже время выбыло 1813 человек (за 11 месяцев в 2016 году – 2106 человек). Миграционная убыль увеличилась с 518 человек в 2016 году до 596 человек в отчетном 2017 году.</w:t>
      </w:r>
    </w:p>
    <w:p w:rsidR="00381A4F" w:rsidRPr="00546DDB" w:rsidRDefault="00381A4F" w:rsidP="00381A4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4.8</w:t>
      </w:r>
      <w:r>
        <w:rPr>
          <w:rFonts w:ascii="Times New Roman" w:hAnsi="Times New Roman" w:cs="Times New Roman"/>
          <w:b/>
          <w:bCs/>
          <w:sz w:val="28"/>
          <w:szCs w:val="28"/>
        </w:rPr>
        <w:t>.2. Жизненный уровень населения</w:t>
      </w:r>
    </w:p>
    <w:p w:rsidR="00381A4F" w:rsidRPr="00B16079" w:rsidRDefault="00381A4F" w:rsidP="00381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A4F" w:rsidRPr="00AB20BD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По статистическим данным по состоянию на 01 декабря 2017 года среднесписочная численность работников крупных и средних предприятий составляла 11019 человек или 113,5% к аналогичному показателю 2016 года. Среднемесячная заработная плата работников списочного состава увеличилась до 23159,9 рубля при темпе роста 104,9% (в 2016 году 22088,2 рубля).</w:t>
      </w:r>
    </w:p>
    <w:p w:rsidR="00381A4F" w:rsidRPr="00AB20BD" w:rsidRDefault="00381A4F" w:rsidP="00381A4F">
      <w:pPr>
        <w:widowControl w:val="0"/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31329" w:rsidRDefault="00381A4F" w:rsidP="00381A4F">
      <w:pPr>
        <w:widowControl w:val="0"/>
        <w:suppressAutoHyphens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1329">
        <w:rPr>
          <w:rFonts w:ascii="Times New Roman" w:hAnsi="Times New Roman" w:cs="Times New Roman"/>
          <w:color w:val="000000"/>
          <w:sz w:val="24"/>
          <w:szCs w:val="24"/>
        </w:rPr>
        <w:t>Среднемесячная заработная плата</w:t>
      </w:r>
      <w:r w:rsidR="00631329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отраслям экономики</w:t>
      </w:r>
    </w:p>
    <w:p w:rsidR="00381A4F" w:rsidRPr="00631329" w:rsidRDefault="00381A4F" w:rsidP="00381A4F">
      <w:pPr>
        <w:widowControl w:val="0"/>
        <w:suppressAutoHyphens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1329">
        <w:rPr>
          <w:rFonts w:ascii="Times New Roman" w:hAnsi="Times New Roman" w:cs="Times New Roman"/>
          <w:color w:val="000000"/>
          <w:sz w:val="24"/>
          <w:szCs w:val="24"/>
        </w:rPr>
        <w:t>за январь – ноябрь</w:t>
      </w:r>
    </w:p>
    <w:p w:rsidR="00381A4F" w:rsidRPr="00631329" w:rsidRDefault="00381A4F" w:rsidP="00381A4F">
      <w:pPr>
        <w:widowControl w:val="0"/>
        <w:suppressAutoHyphens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60" w:type="dxa"/>
        <w:tblInd w:w="-106" w:type="dxa"/>
        <w:tblLayout w:type="fixed"/>
        <w:tblLook w:val="00A0"/>
      </w:tblPr>
      <w:tblGrid>
        <w:gridCol w:w="573"/>
        <w:gridCol w:w="4676"/>
        <w:gridCol w:w="1560"/>
        <w:gridCol w:w="1559"/>
        <w:gridCol w:w="992"/>
      </w:tblGrid>
      <w:tr w:rsidR="00381A4F" w:rsidRPr="00631329" w:rsidTr="00B33C15">
        <w:trPr>
          <w:cantSplit/>
          <w:trHeight w:val="867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Отрасли экономической деятельности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Среднемесячная заработная плата работников списочного состава,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Темп роста, %</w:t>
            </w:r>
          </w:p>
        </w:tc>
      </w:tr>
      <w:tr w:rsidR="00381A4F" w:rsidRPr="00631329" w:rsidTr="00B33C15">
        <w:trPr>
          <w:cantSplit/>
          <w:trHeight w:val="284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4F" w:rsidRPr="00631329" w:rsidRDefault="00381A4F" w:rsidP="00B3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4F" w:rsidRPr="00631329" w:rsidRDefault="00381A4F" w:rsidP="00B3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4F" w:rsidRPr="00631329" w:rsidRDefault="00381A4F" w:rsidP="00B33C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81A4F" w:rsidRPr="00631329" w:rsidTr="00B33C15">
        <w:trPr>
          <w:cantSplit/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631329" w:rsidRDefault="00381A4F" w:rsidP="00B33C15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631329" w:rsidRDefault="00381A4F" w:rsidP="00B33C1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22931,5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25354,1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110,6</w:t>
            </w:r>
          </w:p>
        </w:tc>
      </w:tr>
      <w:tr w:rsidR="00381A4F" w:rsidRPr="00631329" w:rsidTr="00B33C15">
        <w:trPr>
          <w:cantSplit/>
          <w:trHeight w:val="2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631329" w:rsidRDefault="00381A4F" w:rsidP="00B33C15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631329" w:rsidRDefault="00381A4F" w:rsidP="00B33C1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Добыча полезных ископаемых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44355,6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46554,2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105,0</w:t>
            </w:r>
          </w:p>
        </w:tc>
      </w:tr>
      <w:tr w:rsidR="00381A4F" w:rsidRPr="00631329" w:rsidTr="00B33C15">
        <w:trPr>
          <w:cantSplit/>
          <w:trHeight w:val="15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631329" w:rsidRDefault="00381A4F" w:rsidP="00B33C15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631329" w:rsidRDefault="00381A4F" w:rsidP="00B33C1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Обрабатывающие производства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22824,9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25144,4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110,2</w:t>
            </w:r>
          </w:p>
        </w:tc>
      </w:tr>
      <w:tr w:rsidR="00381A4F" w:rsidRPr="00631329" w:rsidTr="00B33C15">
        <w:trPr>
          <w:cantSplit/>
          <w:trHeight w:val="2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631329" w:rsidRDefault="00381A4F" w:rsidP="00B33C15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631329" w:rsidRDefault="00381A4F" w:rsidP="00B33C1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Строительство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23797,7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24329,9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102,2</w:t>
            </w:r>
          </w:p>
        </w:tc>
      </w:tr>
      <w:tr w:rsidR="00381A4F" w:rsidRPr="00631329" w:rsidTr="00B33C15">
        <w:trPr>
          <w:cantSplit/>
          <w:trHeight w:val="28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631329" w:rsidRDefault="00381A4F" w:rsidP="00B33C15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4F" w:rsidRPr="00631329" w:rsidRDefault="00381A4F" w:rsidP="00B33C1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15751,8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16607,7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105,4</w:t>
            </w:r>
          </w:p>
        </w:tc>
      </w:tr>
      <w:tr w:rsidR="00381A4F" w:rsidRPr="00631329" w:rsidTr="00B33C15">
        <w:trPr>
          <w:cantSplit/>
          <w:trHeight w:val="14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631329" w:rsidRDefault="00381A4F" w:rsidP="00B33C15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4F" w:rsidRPr="00631329" w:rsidRDefault="00381A4F" w:rsidP="00B33C1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Здравоохранение и предоставление социальных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18757,9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19497,3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A4F" w:rsidRPr="00631329" w:rsidRDefault="00381A4F" w:rsidP="00B33C1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1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103,9</w:t>
            </w:r>
          </w:p>
        </w:tc>
      </w:tr>
    </w:tbl>
    <w:p w:rsidR="00631329" w:rsidRPr="00631329" w:rsidRDefault="00631329" w:rsidP="00631329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A4F" w:rsidRPr="00AB20BD" w:rsidRDefault="00631329" w:rsidP="00631329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По официальным статистическим данным на протяжении отчетного года просроченная задолженность по заработной плате отсутствовала.</w:t>
      </w:r>
    </w:p>
    <w:p w:rsidR="00381A4F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По данным ГУ – Управление Пенсионного фонда РФ по Петровскому району Ставропольского края по состоянию на 01 января 2018 года численность пенсионеров в районе составила 23369 человека (в т.ч. пенсионеры по старости - 18651 человек), средний размер назначенной пенсии – 11602,56 рублей.</w:t>
      </w:r>
    </w:p>
    <w:p w:rsidR="00381A4F" w:rsidRPr="00AB20BD" w:rsidRDefault="00381A4F" w:rsidP="00E12EAE">
      <w:pPr>
        <w:widowControl w:val="0"/>
        <w:suppressAutoHyphens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1A4F" w:rsidRDefault="00826ABC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4.8.3</w:t>
      </w:r>
      <w:r w:rsidR="00381A4F" w:rsidRPr="00B16079">
        <w:rPr>
          <w:rFonts w:ascii="Times New Roman" w:hAnsi="Times New Roman" w:cs="Times New Roman"/>
          <w:b/>
          <w:bCs/>
          <w:sz w:val="28"/>
          <w:szCs w:val="28"/>
        </w:rPr>
        <w:t>. Занятость населения</w:t>
      </w:r>
    </w:p>
    <w:p w:rsidR="00381A4F" w:rsidRPr="0047519E" w:rsidRDefault="00381A4F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Pr="00631329" w:rsidRDefault="00381A4F" w:rsidP="00631329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 xml:space="preserve">На начало отчетного года на учете в ГКУ «Центр занятости населения Петровского района» в качестве безработных состояло 539 человек, по состоянию на 31.12.2017 года численность безработных составила 509 человек. </w:t>
      </w:r>
      <w:r w:rsidRPr="00AB20BD">
        <w:rPr>
          <w:rFonts w:ascii="Times New Roman" w:hAnsi="Times New Roman"/>
          <w:color w:val="000000"/>
          <w:sz w:val="28"/>
          <w:szCs w:val="28"/>
        </w:rPr>
        <w:t>Уровень регистрируемой безработицы в районе на ко</w:t>
      </w:r>
      <w:r w:rsidR="00631329">
        <w:rPr>
          <w:rFonts w:ascii="Times New Roman" w:hAnsi="Times New Roman"/>
          <w:color w:val="000000"/>
          <w:sz w:val="28"/>
          <w:szCs w:val="28"/>
        </w:rPr>
        <w:t>нец 2017 года составлял 1,4 % (</w:t>
      </w:r>
      <w:r>
        <w:rPr>
          <w:rFonts w:ascii="Times New Roman" w:hAnsi="Times New Roman"/>
          <w:color w:val="000000"/>
          <w:sz w:val="28"/>
          <w:szCs w:val="28"/>
        </w:rPr>
        <w:t>по состоянию н</w:t>
      </w:r>
      <w:r w:rsidRPr="00AB20BD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631329">
        <w:rPr>
          <w:rFonts w:ascii="Times New Roman" w:hAnsi="Times New Roman"/>
          <w:color w:val="000000"/>
          <w:sz w:val="28"/>
          <w:szCs w:val="28"/>
        </w:rPr>
        <w:t>31.12.2016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</w:t>
      </w:r>
      <w:r w:rsidR="00631329">
        <w:rPr>
          <w:rFonts w:ascii="Times New Roman" w:hAnsi="Times New Roman"/>
          <w:color w:val="000000"/>
          <w:sz w:val="28"/>
          <w:szCs w:val="28"/>
        </w:rPr>
        <w:t>1,5</w:t>
      </w:r>
      <w:r w:rsidRPr="00AB20BD">
        <w:rPr>
          <w:rFonts w:ascii="Times New Roman" w:hAnsi="Times New Roman"/>
          <w:color w:val="000000"/>
          <w:sz w:val="28"/>
          <w:szCs w:val="28"/>
        </w:rPr>
        <w:t>%</w:t>
      </w:r>
      <w:r w:rsidR="00631329">
        <w:rPr>
          <w:rFonts w:ascii="Times New Roman" w:hAnsi="Times New Roman"/>
          <w:color w:val="000000"/>
          <w:sz w:val="28"/>
          <w:szCs w:val="28"/>
        </w:rPr>
        <w:t>).</w:t>
      </w:r>
    </w:p>
    <w:p w:rsidR="00381A4F" w:rsidRPr="00AB20BD" w:rsidRDefault="00381A4F" w:rsidP="00381A4F">
      <w:pPr>
        <w:pStyle w:val="NoSpacing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>По сравнению с прошлым годом на регистрируемом рынке труда Петровского района отмечались изменения, которые характеризовались:</w:t>
      </w:r>
    </w:p>
    <w:p w:rsidR="00381A4F" w:rsidRPr="00AB20BD" w:rsidRDefault="00381A4F" w:rsidP="00381A4F">
      <w:pPr>
        <w:pStyle w:val="NoSpacing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>- снижением числа обратившихся за содействием в  поиске подходящей работы на 23 человека;</w:t>
      </w:r>
    </w:p>
    <w:p w:rsidR="00381A4F" w:rsidRPr="00AB20BD" w:rsidRDefault="00381A4F" w:rsidP="00381A4F">
      <w:pPr>
        <w:pStyle w:val="NoSpacing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>- снижением численности признанных безработных – на 59 человек;</w:t>
      </w:r>
    </w:p>
    <w:p w:rsidR="00381A4F" w:rsidRPr="00AB20BD" w:rsidRDefault="00381A4F" w:rsidP="00381A4F">
      <w:pPr>
        <w:pStyle w:val="NoSpacing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>-</w:t>
      </w:r>
      <w:r w:rsidR="006313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20BD">
        <w:rPr>
          <w:rFonts w:ascii="Times New Roman" w:hAnsi="Times New Roman"/>
          <w:color w:val="000000"/>
          <w:sz w:val="28"/>
          <w:szCs w:val="28"/>
        </w:rPr>
        <w:t>снижением официально зарегистрированных безработных на 30 человек на конец отчетного периода;</w:t>
      </w:r>
    </w:p>
    <w:p w:rsidR="00381A4F" w:rsidRPr="00AB20BD" w:rsidRDefault="00381A4F" w:rsidP="00381A4F">
      <w:pPr>
        <w:pStyle w:val="NoSpacing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 xml:space="preserve">- снижением обратившихся граждан, уволенных в связи с ликвидацией организации, либо прекращением предпринимательской деятельности, сокращением численности или штата работников организации на 4 человека. 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>За 2017 год в Центр занятости населения Петровского района обратилось за содействием в поиске подходящей работы 1414 человек, что составляет 98,4 % к прошлому году.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 xml:space="preserve">Из общего числа обратившихся за содействием в поиске подходящей работы нашли работу (доходное занятие) 793 человека, из них 418 человек на постоянную работу, </w:t>
      </w:r>
      <w:r>
        <w:rPr>
          <w:rFonts w:ascii="Times New Roman" w:hAnsi="Times New Roman"/>
          <w:color w:val="000000"/>
          <w:sz w:val="28"/>
          <w:szCs w:val="28"/>
        </w:rPr>
        <w:t xml:space="preserve">375 человек на временную работу. </w:t>
      </w:r>
      <w:r w:rsidRPr="00AB20BD">
        <w:rPr>
          <w:rFonts w:ascii="Times New Roman" w:hAnsi="Times New Roman"/>
          <w:color w:val="000000"/>
          <w:sz w:val="28"/>
          <w:szCs w:val="28"/>
        </w:rPr>
        <w:t xml:space="preserve">Уровень трудоустройства ищущих работу составляет 56,1 %. 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>Организовано временное трудоустройство безработных граждан, испытывающих трудности в поиске работы направлена на обеспечение социальной защиты в области занятости и повышения благосостояния граждан, испытывающих трудности в поиске работы. Приступило к в</w:t>
      </w:r>
      <w:r>
        <w:rPr>
          <w:rFonts w:ascii="Times New Roman" w:hAnsi="Times New Roman"/>
          <w:color w:val="000000"/>
          <w:sz w:val="28"/>
          <w:szCs w:val="28"/>
        </w:rPr>
        <w:t>ременным работам 15 человек</w:t>
      </w:r>
      <w:r w:rsidRPr="00AB20BD">
        <w:rPr>
          <w:rFonts w:ascii="Times New Roman" w:hAnsi="Times New Roman"/>
          <w:color w:val="000000"/>
          <w:sz w:val="28"/>
          <w:szCs w:val="28"/>
        </w:rPr>
        <w:t xml:space="preserve"> (жителей сельской местности), что в сравнении с 2016 годом составляет 93,8%.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lastRenderedPageBreak/>
        <w:t>Временно трудоустроено на оплачиваемые общественные работы 46 безработных граждан – жителей сельской местности. Договора по организации и осуществлению временных общественных работ заключались с администрациями сельских муниципальных образований.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>Осуществлялось профессиональное обучение, переобучение, дополнительная подготовка безработных граждан.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>В 2017 году на профессиональное обучение было направлено 20 человек, в 2016 году – 50 человек. Кроме того направлены на обучение и переобучение три женщины, находящиеся в декретном отпуске и одна пенсионер</w:t>
      </w:r>
      <w:r w:rsidR="00E12EAE">
        <w:rPr>
          <w:rFonts w:ascii="Times New Roman" w:hAnsi="Times New Roman"/>
          <w:color w:val="000000"/>
          <w:sz w:val="28"/>
          <w:szCs w:val="28"/>
        </w:rPr>
        <w:t xml:space="preserve">ка - </w:t>
      </w:r>
      <w:r>
        <w:rPr>
          <w:rFonts w:ascii="Times New Roman" w:hAnsi="Times New Roman"/>
          <w:color w:val="000000"/>
          <w:sz w:val="28"/>
          <w:szCs w:val="28"/>
        </w:rPr>
        <w:t xml:space="preserve">инвалид, трудоустроенная </w:t>
      </w:r>
      <w:r w:rsidRPr="00AB20BD">
        <w:rPr>
          <w:rFonts w:ascii="Times New Roman" w:hAnsi="Times New Roman"/>
          <w:color w:val="000000"/>
          <w:sz w:val="28"/>
          <w:szCs w:val="28"/>
        </w:rPr>
        <w:t>после окончания обучения.</w:t>
      </w:r>
    </w:p>
    <w:p w:rsidR="00381A4F" w:rsidRPr="00B33C15" w:rsidRDefault="00381A4F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Default="00381A4F" w:rsidP="00381A4F">
      <w:pPr>
        <w:pStyle w:val="NoSpacing1"/>
        <w:jc w:val="center"/>
        <w:rPr>
          <w:rFonts w:ascii="Times New Roman" w:hAnsi="Times New Roman"/>
          <w:b/>
          <w:bCs/>
          <w:sz w:val="28"/>
          <w:szCs w:val="28"/>
        </w:rPr>
      </w:pPr>
      <w:r w:rsidRPr="00B16079">
        <w:rPr>
          <w:rFonts w:ascii="Times New Roman" w:hAnsi="Times New Roman"/>
          <w:b/>
          <w:bCs/>
          <w:sz w:val="28"/>
          <w:szCs w:val="28"/>
        </w:rPr>
        <w:t>4.9. Социальная защита населения</w:t>
      </w:r>
    </w:p>
    <w:p w:rsidR="00381A4F" w:rsidRPr="00B33C15" w:rsidRDefault="00381A4F" w:rsidP="00381A4F">
      <w:pPr>
        <w:pStyle w:val="NoSpacing1"/>
        <w:jc w:val="center"/>
        <w:rPr>
          <w:rFonts w:ascii="Times New Roman" w:hAnsi="Times New Roman"/>
          <w:bCs/>
          <w:sz w:val="28"/>
          <w:szCs w:val="28"/>
        </w:rPr>
      </w:pPr>
    </w:p>
    <w:p w:rsidR="00631329" w:rsidRPr="00631329" w:rsidRDefault="00631329" w:rsidP="00631329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Управлением труда и социальной защиты администрации Петровского муниципального района Ставропольского края в</w:t>
      </w:r>
      <w:r w:rsidR="00381A4F" w:rsidRPr="00E91F73">
        <w:rPr>
          <w:rFonts w:ascii="Times New Roman" w:hAnsi="Times New Roman" w:cs="Times New Roman"/>
          <w:bCs/>
          <w:sz w:val="28"/>
          <w:szCs w:val="28"/>
        </w:rPr>
        <w:t xml:space="preserve"> 2017 году производилась выплата компенсации расходов по оплате жилого помещения и коммунальных услуг льготным категориям граждан через почтовые отделения или банковские структуры.</w:t>
      </w:r>
      <w:r w:rsidR="00381A4F" w:rsidRPr="00E91F73">
        <w:rPr>
          <w:rFonts w:ascii="Times New Roman" w:hAnsi="Times New Roman" w:cs="Times New Roman"/>
          <w:sz w:val="28"/>
          <w:szCs w:val="28"/>
        </w:rPr>
        <w:t xml:space="preserve"> </w:t>
      </w:r>
      <w:r w:rsidR="00B33C15">
        <w:rPr>
          <w:rFonts w:ascii="Times New Roman" w:hAnsi="Times New Roman" w:cs="Times New Roman"/>
          <w:bCs/>
          <w:sz w:val="28"/>
          <w:szCs w:val="28"/>
        </w:rPr>
        <w:t xml:space="preserve">За период </w:t>
      </w:r>
      <w:r w:rsidR="00381A4F" w:rsidRPr="00E91F73">
        <w:rPr>
          <w:rFonts w:ascii="Times New Roman" w:hAnsi="Times New Roman" w:cs="Times New Roman"/>
          <w:bCs/>
          <w:sz w:val="28"/>
          <w:szCs w:val="28"/>
        </w:rPr>
        <w:t>январь-декабрь 2017 го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были сформированы ведомости </w:t>
      </w:r>
      <w:r w:rsidR="00381A4F" w:rsidRPr="00E91F73">
        <w:rPr>
          <w:rFonts w:ascii="Times New Roman" w:hAnsi="Times New Roman" w:cs="Times New Roman"/>
          <w:bCs/>
          <w:sz w:val="28"/>
          <w:szCs w:val="28"/>
        </w:rPr>
        <w:t>на выплату компенсации на сумму 32305,3 тыс. руб</w:t>
      </w:r>
      <w:r w:rsidR="00B33C15">
        <w:rPr>
          <w:rFonts w:ascii="Times New Roman" w:hAnsi="Times New Roman" w:cs="Times New Roman"/>
          <w:bCs/>
          <w:sz w:val="28"/>
          <w:szCs w:val="28"/>
        </w:rPr>
        <w:t>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2016 г. – 34222,3 тыс. рублей</w:t>
      </w:r>
      <w:r w:rsidR="00381A4F" w:rsidRPr="00E91F73">
        <w:rPr>
          <w:rFonts w:ascii="Times New Roman" w:hAnsi="Times New Roman" w:cs="Times New Roman"/>
          <w:bCs/>
          <w:sz w:val="28"/>
          <w:szCs w:val="28"/>
        </w:rPr>
        <w:t>).</w:t>
      </w:r>
      <w:r w:rsidRPr="00631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1F73">
        <w:rPr>
          <w:rFonts w:ascii="Times New Roman" w:hAnsi="Times New Roman" w:cs="Times New Roman"/>
          <w:bCs/>
          <w:sz w:val="28"/>
          <w:szCs w:val="28"/>
        </w:rPr>
        <w:t xml:space="preserve">Около 46% семей, воспользовавшихся субсидией на оплату жилья и коммунальных услуг, имеют доход ниже прожиточного минимума. В основном это пенсионеры, инвалиды, многодетные и неполные семьи. </w:t>
      </w:r>
    </w:p>
    <w:p w:rsidR="00381A4F" w:rsidRPr="00E91F73" w:rsidRDefault="00631329" w:rsidP="00381A4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отчетном году к</w:t>
      </w:r>
      <w:r w:rsidR="00381A4F" w:rsidRPr="00E91F73">
        <w:rPr>
          <w:rFonts w:ascii="Times New Roman" w:hAnsi="Times New Roman" w:cs="Times New Roman"/>
          <w:bCs/>
          <w:sz w:val="28"/>
          <w:szCs w:val="28"/>
        </w:rPr>
        <w:t>оличество граждан, желающих получить статус малоимущего, уменьшилось в сравнении с 2016 годом на 164 семьи или на 65%. Это связано с изменением порядка назначения пособия на проезд студентам.</w:t>
      </w:r>
    </w:p>
    <w:p w:rsidR="00381A4F" w:rsidRPr="00E91F73" w:rsidRDefault="00B33C15" w:rsidP="00381A4F">
      <w:pPr>
        <w:shd w:val="clear" w:color="auto" w:fill="FFFFFF"/>
        <w:ind w:firstLine="6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</w:t>
      </w:r>
      <w:r w:rsidR="00381A4F" w:rsidRPr="00E91F73">
        <w:rPr>
          <w:rFonts w:ascii="Times New Roman" w:hAnsi="Times New Roman" w:cs="Times New Roman"/>
          <w:bCs/>
          <w:sz w:val="28"/>
          <w:szCs w:val="28"/>
        </w:rPr>
        <w:t xml:space="preserve"> 87 семей, признанных малоимущими в 2017 году, имеют среднедушевой доход:</w:t>
      </w:r>
    </w:p>
    <w:p w:rsidR="00381A4F" w:rsidRPr="00E91F73" w:rsidRDefault="00631329" w:rsidP="00381A4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 1 000 рублей</w:t>
      </w:r>
      <w:r w:rsidR="00381A4F" w:rsidRPr="00E91F73">
        <w:rPr>
          <w:rFonts w:ascii="Times New Roman" w:hAnsi="Times New Roman" w:cs="Times New Roman"/>
          <w:bCs/>
          <w:sz w:val="28"/>
          <w:szCs w:val="28"/>
        </w:rPr>
        <w:t xml:space="preserve"> - 5 семей;</w:t>
      </w:r>
    </w:p>
    <w:p w:rsidR="00381A4F" w:rsidRPr="00E91F73" w:rsidRDefault="00631329" w:rsidP="00381A4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1 000 рублей</w:t>
      </w:r>
      <w:r w:rsidR="00381A4F" w:rsidRPr="00E91F73">
        <w:rPr>
          <w:rFonts w:ascii="Times New Roman" w:hAnsi="Times New Roman" w:cs="Times New Roman"/>
          <w:bCs/>
          <w:sz w:val="28"/>
          <w:szCs w:val="28"/>
        </w:rPr>
        <w:t xml:space="preserve"> до 6 000 руб</w:t>
      </w:r>
      <w:r>
        <w:rPr>
          <w:rFonts w:ascii="Times New Roman" w:hAnsi="Times New Roman" w:cs="Times New Roman"/>
          <w:bCs/>
          <w:sz w:val="28"/>
          <w:szCs w:val="28"/>
        </w:rPr>
        <w:t>лей</w:t>
      </w:r>
      <w:r w:rsidR="00381A4F" w:rsidRPr="00E91F73">
        <w:rPr>
          <w:rFonts w:ascii="Times New Roman" w:hAnsi="Times New Roman" w:cs="Times New Roman"/>
          <w:bCs/>
          <w:sz w:val="28"/>
          <w:szCs w:val="28"/>
        </w:rPr>
        <w:t xml:space="preserve"> - 44 семьи;</w:t>
      </w:r>
    </w:p>
    <w:p w:rsidR="00381A4F" w:rsidRPr="00E91F73" w:rsidRDefault="00631329" w:rsidP="00381A4F">
      <w:pPr>
        <w:pStyle w:val="a3"/>
        <w:spacing w:after="0"/>
        <w:ind w:firstLine="709"/>
        <w:jc w:val="both"/>
        <w:rPr>
          <w:rFonts w:cs="Courier New CYR"/>
        </w:rPr>
      </w:pPr>
      <w:r>
        <w:rPr>
          <w:bCs/>
          <w:sz w:val="28"/>
          <w:szCs w:val="28"/>
        </w:rPr>
        <w:t>свыше 6 000 рублей</w:t>
      </w:r>
      <w:r w:rsidR="00381A4F" w:rsidRPr="00E91F73">
        <w:rPr>
          <w:bCs/>
          <w:sz w:val="28"/>
          <w:szCs w:val="28"/>
        </w:rPr>
        <w:t xml:space="preserve"> - 38 семей.</w:t>
      </w:r>
    </w:p>
    <w:p w:rsidR="00381A4F" w:rsidRPr="00E91F73" w:rsidRDefault="00381A4F" w:rsidP="00381A4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F73">
        <w:rPr>
          <w:rFonts w:ascii="Times New Roman" w:hAnsi="Times New Roman" w:cs="Times New Roman"/>
          <w:bCs/>
          <w:sz w:val="28"/>
          <w:szCs w:val="28"/>
        </w:rPr>
        <w:t>Оказана государственная социальная помощь на основании социального контракта в размере 150,0 тыс. руб</w:t>
      </w:r>
      <w:r w:rsidR="00B33C15">
        <w:rPr>
          <w:rFonts w:ascii="Times New Roman" w:hAnsi="Times New Roman" w:cs="Times New Roman"/>
          <w:bCs/>
          <w:sz w:val="28"/>
          <w:szCs w:val="28"/>
        </w:rPr>
        <w:t>лей</w:t>
      </w:r>
      <w:r w:rsidRPr="00E91F73">
        <w:rPr>
          <w:rFonts w:ascii="Times New Roman" w:hAnsi="Times New Roman" w:cs="Times New Roman"/>
          <w:bCs/>
          <w:sz w:val="28"/>
          <w:szCs w:val="28"/>
        </w:rPr>
        <w:t xml:space="preserve"> трем малоимущим семьям с детьми н</w:t>
      </w:r>
      <w:r w:rsidR="00631329">
        <w:rPr>
          <w:rFonts w:ascii="Times New Roman" w:hAnsi="Times New Roman" w:cs="Times New Roman"/>
          <w:bCs/>
          <w:sz w:val="28"/>
          <w:szCs w:val="28"/>
        </w:rPr>
        <w:t>а развитие подсобного хозяйства</w:t>
      </w:r>
      <w:r w:rsidRPr="00E91F7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31329">
        <w:rPr>
          <w:rFonts w:ascii="Times New Roman" w:hAnsi="Times New Roman" w:cs="Times New Roman"/>
          <w:bCs/>
          <w:sz w:val="28"/>
          <w:szCs w:val="28"/>
        </w:rPr>
        <w:t xml:space="preserve">в 2016 году </w:t>
      </w:r>
      <w:r w:rsidRPr="00E91F73">
        <w:rPr>
          <w:rFonts w:ascii="Times New Roman" w:hAnsi="Times New Roman" w:cs="Times New Roman"/>
          <w:bCs/>
          <w:sz w:val="28"/>
          <w:szCs w:val="28"/>
        </w:rPr>
        <w:t>3 социальных контракта</w:t>
      </w:r>
      <w:r w:rsidR="00B33C15">
        <w:rPr>
          <w:rFonts w:ascii="Times New Roman" w:hAnsi="Times New Roman" w:cs="Times New Roman"/>
          <w:bCs/>
          <w:sz w:val="28"/>
          <w:szCs w:val="28"/>
        </w:rPr>
        <w:t xml:space="preserve"> на общую сумму 149,94 тыс. рублей</w:t>
      </w:r>
      <w:r w:rsidRPr="00E91F73">
        <w:rPr>
          <w:rFonts w:ascii="Times New Roman" w:hAnsi="Times New Roman" w:cs="Times New Roman"/>
          <w:bCs/>
          <w:sz w:val="28"/>
          <w:szCs w:val="28"/>
        </w:rPr>
        <w:t>).</w:t>
      </w:r>
    </w:p>
    <w:p w:rsidR="00381A4F" w:rsidRPr="00E91F73" w:rsidRDefault="00381A4F" w:rsidP="00381A4F">
      <w:pPr>
        <w:pStyle w:val="a3"/>
        <w:spacing w:after="0"/>
        <w:ind w:firstLine="709"/>
        <w:jc w:val="both"/>
        <w:rPr>
          <w:rFonts w:cs="Courier New CYR"/>
          <w:bCs/>
          <w:sz w:val="28"/>
          <w:szCs w:val="28"/>
        </w:rPr>
      </w:pPr>
      <w:r w:rsidRPr="00E91F73">
        <w:rPr>
          <w:bCs/>
          <w:sz w:val="28"/>
          <w:szCs w:val="28"/>
        </w:rPr>
        <w:t>П</w:t>
      </w:r>
      <w:r w:rsidRPr="00E91F73">
        <w:rPr>
          <w:bCs/>
          <w:sz w:val="28"/>
          <w:szCs w:val="28"/>
          <w:shd w:val="clear" w:color="auto" w:fill="FFFFFF"/>
        </w:rPr>
        <w:t xml:space="preserve">одготовлены списки одиноких матерей, семей с детьми-инвалидами и многодетных семей, </w:t>
      </w:r>
      <w:r w:rsidRPr="00E91F73">
        <w:rPr>
          <w:bCs/>
          <w:sz w:val="28"/>
          <w:szCs w:val="28"/>
          <w:shd w:val="clear" w:color="auto" w:fill="FFFFFF"/>
          <w:lang w:eastAsia="ar-SA"/>
        </w:rPr>
        <w:t xml:space="preserve">пострадавших </w:t>
      </w:r>
      <w:r w:rsidRPr="00E91F73">
        <w:rPr>
          <w:bCs/>
          <w:spacing w:val="-1"/>
          <w:sz w:val="28"/>
          <w:szCs w:val="28"/>
          <w:shd w:val="clear" w:color="auto" w:fill="FFFFFF"/>
        </w:rPr>
        <w:t xml:space="preserve">в результате чрезвычайной ситуации, произошедшей в результате паводка, </w:t>
      </w:r>
      <w:r w:rsidRPr="00E91F73">
        <w:rPr>
          <w:bCs/>
          <w:sz w:val="28"/>
          <w:szCs w:val="28"/>
          <w:shd w:val="clear" w:color="auto" w:fill="FFFFFF"/>
        </w:rPr>
        <w:t>вызванного сильными дождями, прошедшими в мае 2017 г. на территории Ставропольского края, для выплаты адресной помощи. Всего 20 получателей на общую сумму помощи 400 тыс. руб.</w:t>
      </w:r>
    </w:p>
    <w:p w:rsidR="00381A4F" w:rsidRPr="00E91F73" w:rsidRDefault="00381A4F" w:rsidP="00381A4F">
      <w:pPr>
        <w:ind w:firstLine="709"/>
        <w:jc w:val="both"/>
        <w:rPr>
          <w:sz w:val="28"/>
          <w:szCs w:val="28"/>
          <w:shd w:val="clear" w:color="auto" w:fill="FFFFFF"/>
        </w:rPr>
      </w:pPr>
      <w:r w:rsidRPr="00E91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Количество многодетных семей </w:t>
      </w:r>
      <w:r w:rsidR="006313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округе </w:t>
      </w:r>
      <w:r w:rsidRPr="00E91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продолжает расти, и оно в сравнении с 2016 годом увеличилось на 51 семью или на 7%, а количество </w:t>
      </w:r>
      <w:r w:rsidRPr="00E91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детей в них больше на 206 человек. </w:t>
      </w:r>
      <w:r w:rsidR="006313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состоянию на 3.12.2017 года в округе</w:t>
      </w:r>
      <w:r w:rsidRPr="00E91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787 многодетных семей, в которых проживают 2678 детей.</w:t>
      </w:r>
    </w:p>
    <w:p w:rsidR="00381A4F" w:rsidRPr="00E91F73" w:rsidRDefault="00381A4F" w:rsidP="00381A4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E91F73">
        <w:rPr>
          <w:bCs/>
          <w:sz w:val="28"/>
          <w:szCs w:val="28"/>
        </w:rPr>
        <w:t>В 2017 году было выплачено 259 единовременных пособий при рождении ребенка (на 51 меньше, чем в 2016 г</w:t>
      </w:r>
      <w:r w:rsidR="00B33C15">
        <w:rPr>
          <w:bCs/>
          <w:sz w:val="28"/>
          <w:szCs w:val="28"/>
        </w:rPr>
        <w:t>оду) на сумму 4 163,53 тыс. рублей</w:t>
      </w:r>
      <w:r w:rsidRPr="00E91F73">
        <w:rPr>
          <w:bCs/>
          <w:sz w:val="28"/>
          <w:szCs w:val="28"/>
        </w:rPr>
        <w:t xml:space="preserve"> (на 534,97 тыс. руб</w:t>
      </w:r>
      <w:r w:rsidR="00B33C15">
        <w:rPr>
          <w:bCs/>
          <w:sz w:val="28"/>
          <w:szCs w:val="28"/>
        </w:rPr>
        <w:t>лей</w:t>
      </w:r>
      <w:r w:rsidR="00E12EAE">
        <w:rPr>
          <w:bCs/>
          <w:sz w:val="28"/>
          <w:szCs w:val="28"/>
        </w:rPr>
        <w:t xml:space="preserve"> меньше, чем в 2016 году).</w:t>
      </w:r>
    </w:p>
    <w:p w:rsidR="00381A4F" w:rsidRPr="00E91F73" w:rsidRDefault="00381A4F" w:rsidP="00381A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F73">
        <w:rPr>
          <w:rFonts w:ascii="Times New Roman" w:hAnsi="Times New Roman" w:cs="Times New Roman"/>
          <w:bCs/>
          <w:sz w:val="28"/>
          <w:szCs w:val="28"/>
        </w:rPr>
        <w:t>В течение 2017 года были выплачены ежемесячные пособия по уходу за ребенком до 1,5 лет на сумму 37 647,28 тыс. рублей (на 53</w:t>
      </w:r>
      <w:r w:rsidR="00B33C15">
        <w:rPr>
          <w:rFonts w:ascii="Times New Roman" w:hAnsi="Times New Roman" w:cs="Times New Roman"/>
          <w:bCs/>
          <w:sz w:val="28"/>
          <w:szCs w:val="28"/>
        </w:rPr>
        <w:t>3,63 тыс. рублей</w:t>
      </w:r>
      <w:r w:rsidRPr="00E91F73">
        <w:rPr>
          <w:rFonts w:ascii="Times New Roman" w:hAnsi="Times New Roman" w:cs="Times New Roman"/>
          <w:bCs/>
          <w:sz w:val="28"/>
          <w:szCs w:val="28"/>
        </w:rPr>
        <w:t xml:space="preserve"> меньше, чем в 2016 году).</w:t>
      </w:r>
    </w:p>
    <w:p w:rsidR="00381A4F" w:rsidRPr="00E91F73" w:rsidRDefault="00381A4F" w:rsidP="00631329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81A4F" w:rsidRDefault="00381A4F" w:rsidP="00381A4F">
      <w:pPr>
        <w:pStyle w:val="NoSpacing1"/>
        <w:jc w:val="center"/>
        <w:rPr>
          <w:rFonts w:ascii="Times New Roman" w:hAnsi="Times New Roman"/>
          <w:b/>
          <w:bCs/>
          <w:sz w:val="28"/>
          <w:szCs w:val="28"/>
        </w:rPr>
      </w:pPr>
      <w:r w:rsidRPr="00B16079">
        <w:rPr>
          <w:rFonts w:ascii="Times New Roman" w:hAnsi="Times New Roman"/>
          <w:b/>
          <w:bCs/>
          <w:sz w:val="28"/>
          <w:szCs w:val="28"/>
        </w:rPr>
        <w:t>4.10. Образование</w:t>
      </w:r>
    </w:p>
    <w:p w:rsidR="00381A4F" w:rsidRPr="00E91F73" w:rsidRDefault="00381A4F" w:rsidP="00381A4F">
      <w:pPr>
        <w:pStyle w:val="NoSpacing1"/>
        <w:jc w:val="center"/>
        <w:rPr>
          <w:rFonts w:ascii="Times New Roman" w:hAnsi="Times New Roman"/>
          <w:bCs/>
          <w:sz w:val="28"/>
          <w:szCs w:val="28"/>
        </w:rPr>
      </w:pPr>
    </w:p>
    <w:p w:rsidR="00381A4F" w:rsidRPr="00546DDB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В систему образования Петровского городского района входит 63 учреждения образования:</w:t>
      </w:r>
    </w:p>
    <w:p w:rsidR="00381A4F" w:rsidRPr="00546DDB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- 3 специальных коррекционных учреждения,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обучается 255 детей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1A4F" w:rsidRPr="00546DDB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ГКОУ «Специальная (коррекционная) общеобразовательная школа-интернат № 14 </w:t>
      </w:r>
      <w:r w:rsidRPr="00546DDB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 вида» с.Константиновское для детей-сирот и детей, оставшихся без попечения родителей; </w:t>
      </w:r>
    </w:p>
    <w:p w:rsidR="00381A4F" w:rsidRPr="00546DDB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коррекционное учреждение ГКОУ «Специальная (коррекционная) общеобразовательная школа-интернат № 17 </w:t>
      </w:r>
      <w:r w:rsidRPr="00546DDB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 вида» г.Светлограда;</w:t>
      </w:r>
    </w:p>
    <w:p w:rsidR="00381A4F" w:rsidRPr="00546DDB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ГОУ для детей - сирот и детей, оставшихся без попечения родителей - ГКОУ «Детский (смешанный) дом № 25» г. Светлограда;</w:t>
      </w:r>
    </w:p>
    <w:p w:rsidR="00381A4F" w:rsidRPr="00546DDB" w:rsidRDefault="00381A4F" w:rsidP="00381A4F">
      <w:pPr>
        <w:pStyle w:val="a3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546DDB">
        <w:rPr>
          <w:color w:val="000000"/>
          <w:sz w:val="28"/>
          <w:szCs w:val="28"/>
        </w:rPr>
        <w:t>- 19 муниципальных общеобразовательных учебных учреждений, в которых по очной форме обучения обучается 6468 человек и 30 человек по заочной форме, 1 получает образование вне образовательной организации- в форме семейного образования.</w:t>
      </w:r>
    </w:p>
    <w:p w:rsidR="00381A4F" w:rsidRPr="00546DDB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- 31 муниципальное дошкольное образовательное учреждение посещают 3354 воспитанника;</w:t>
      </w:r>
    </w:p>
    <w:p w:rsidR="00381A4F" w:rsidRPr="00546DDB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- 5 муниципальных учреждений дополнительного образования детей;</w:t>
      </w:r>
    </w:p>
    <w:p w:rsidR="00381A4F" w:rsidRPr="00546DDB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- МКУ «Центр развития и поддержки системы образования в Петровском муниципальном районе Ставропольского края»;</w:t>
      </w:r>
    </w:p>
    <w:p w:rsidR="00381A4F" w:rsidRPr="00546DDB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4 средних специальных учреждения, где получают профессиональное образование 1166 студентов:</w:t>
      </w:r>
    </w:p>
    <w:p w:rsidR="00381A4F" w:rsidRPr="00546DDB" w:rsidRDefault="00381A4F" w:rsidP="00381A4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ГБОУСПО «Светлоградский региональный сельскохозяйственный колледж»;</w:t>
      </w:r>
    </w:p>
    <w:p w:rsidR="00381A4F" w:rsidRPr="00546DDB" w:rsidRDefault="00381A4F" w:rsidP="00381A4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ГБПОУ «Светлоградский педагогический колледж»;</w:t>
      </w:r>
    </w:p>
    <w:p w:rsidR="00381A4F" w:rsidRPr="00546DDB" w:rsidRDefault="00381A4F" w:rsidP="00381A4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ЧПОУ </w:t>
      </w:r>
      <w:r w:rsidRPr="00546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«Светлоградский многопрофильный колледж»;</w:t>
      </w:r>
    </w:p>
    <w:p w:rsidR="00381A4F" w:rsidRPr="00631329" w:rsidRDefault="00381A4F" w:rsidP="00631329">
      <w:pPr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филиал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 ЧПОУ </w:t>
      </w:r>
      <w:r w:rsidRPr="00546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«Ставропольский кооперативный техникум» в городе Светлограде.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DDB">
        <w:rPr>
          <w:rFonts w:ascii="Times New Roman" w:hAnsi="Times New Roman"/>
          <w:color w:val="000000"/>
          <w:sz w:val="28"/>
          <w:szCs w:val="28"/>
        </w:rPr>
        <w:t>Очередность по устройству детей в детские сады на конец 2017 года в целом по району составила 609 детей в возрасте от 0 до 7 лет, из них в городе</w:t>
      </w:r>
      <w:r w:rsidRPr="00AB20BD">
        <w:rPr>
          <w:rFonts w:ascii="Times New Roman" w:hAnsi="Times New Roman"/>
          <w:color w:val="000000"/>
          <w:sz w:val="28"/>
          <w:szCs w:val="28"/>
        </w:rPr>
        <w:t xml:space="preserve"> – 431, в сельских поселениях – 178 ребенок  (в 2016 году очередь - 809 детей, в городе – 561, в сельских поселениях – 248 детей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AB20BD">
        <w:rPr>
          <w:rFonts w:ascii="Times New Roman" w:hAnsi="Times New Roman"/>
          <w:color w:val="000000"/>
          <w:sz w:val="28"/>
          <w:szCs w:val="28"/>
        </w:rPr>
        <w:t>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lastRenderedPageBreak/>
        <w:t>Нехватка мест в дошкольные организации наблюдается только в селе Константиновское. Основная причина этого заключается в том¸ что мощность (количество мест) действующего детского сада не соответствует количеству детей дошкольного возраста, проживающих в селе Константиновское.</w:t>
      </w:r>
      <w:r>
        <w:rPr>
          <w:rFonts w:ascii="Times New Roman" w:hAnsi="Times New Roman"/>
          <w:color w:val="000000"/>
          <w:sz w:val="28"/>
          <w:szCs w:val="28"/>
        </w:rPr>
        <w:t xml:space="preserve"> Для решения данной проблемы администрацией округа  разработан проект по реконструкции детского сада № 41 «Сказка» с. Константиновское.</w:t>
      </w:r>
    </w:p>
    <w:p w:rsidR="00381A4F" w:rsidRPr="00AB20BD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В 2017 году приоритетом деятельности отдела образования являлось также проведение государственной итоговой аттестации, результаты которой легли в основу муниципальной системы оценки качества образования.</w:t>
      </w:r>
    </w:p>
    <w:p w:rsidR="00381A4F" w:rsidRPr="00AB20BD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В 2017 году 207 выпускников 14 общеобразовательных учреждений (5 образовательных организаций не имели выпускных 11 классов) сдавали итоговую аттестацию за курс среднего общего образования в форме единого государственного экзамена. Математику (базовый уровень) сдавали 203 выпускника, средний балл в пятибалльной системе равен 4,16 (в 2016 году-4,19). Матема</w:t>
      </w:r>
      <w:r>
        <w:rPr>
          <w:rFonts w:ascii="Times New Roman" w:hAnsi="Times New Roman" w:cs="Times New Roman"/>
          <w:color w:val="000000"/>
          <w:sz w:val="28"/>
          <w:szCs w:val="28"/>
        </w:rPr>
        <w:t>тику (профильный уровень) сдали</w:t>
      </w:r>
      <w:r w:rsidRPr="00AB20BD">
        <w:rPr>
          <w:rFonts w:ascii="Times New Roman" w:hAnsi="Times New Roman" w:cs="Times New Roman"/>
          <w:color w:val="000000"/>
          <w:sz w:val="28"/>
          <w:szCs w:val="28"/>
        </w:rPr>
        <w:t xml:space="preserve"> 137 выпускник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B20BD">
        <w:rPr>
          <w:rFonts w:ascii="Times New Roman" w:hAnsi="Times New Roman" w:cs="Times New Roman"/>
          <w:color w:val="000000"/>
          <w:sz w:val="28"/>
          <w:szCs w:val="28"/>
        </w:rPr>
        <w:t>, средний итоговый балл – 39,09 баллов (в 2016 году – 46,89 балла). Русский язык сдавали 207 выпускников, средний балл равен 70,59 (в 2016 году- 71,64 балл). Золотые медали Ставропольского края получили 15 выпускников, серебряные медали Ставропольского края - 13 выпускников, награждены медал</w:t>
      </w:r>
      <w:r w:rsidR="00B33C15">
        <w:rPr>
          <w:rFonts w:ascii="Times New Roman" w:hAnsi="Times New Roman" w:cs="Times New Roman"/>
          <w:color w:val="000000"/>
          <w:sz w:val="28"/>
          <w:szCs w:val="28"/>
        </w:rPr>
        <w:t xml:space="preserve">ью «За особые успехи в учении» </w:t>
      </w:r>
      <w:r w:rsidRPr="00AB20BD">
        <w:rPr>
          <w:rFonts w:ascii="Times New Roman" w:hAnsi="Times New Roman" w:cs="Times New Roman"/>
          <w:color w:val="000000"/>
          <w:sz w:val="28"/>
          <w:szCs w:val="28"/>
        </w:rPr>
        <w:t>26 выпускников Петровского района.</w:t>
      </w:r>
    </w:p>
    <w:p w:rsidR="00381A4F" w:rsidRPr="00AB20BD" w:rsidRDefault="00381A4F" w:rsidP="00381A4F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2017 году три</w:t>
      </w:r>
      <w:r w:rsidRPr="00AB20B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не смогли преодолеть минимальный порог, установленный Рособрнадзором, по обязательному предмету (математика). В связи с этим, доля выпускников получивших аттестаты о среднем общем образовании уменьшилась и составила 98,55% (в 2016 году составила 98,7 %).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 xml:space="preserve">Летом функционировал загородный лагерь «Родничок» с охватом 630 детей. В пришкольных лагерях, в том числе организованных в учреждениях дополнительного образования, отдохнули 1503 ребенка. Все три потока работали </w:t>
      </w:r>
      <w:r>
        <w:rPr>
          <w:rFonts w:ascii="Times New Roman" w:hAnsi="Times New Roman"/>
          <w:color w:val="000000"/>
          <w:sz w:val="28"/>
          <w:szCs w:val="28"/>
        </w:rPr>
        <w:t xml:space="preserve">29 площадок </w:t>
      </w:r>
      <w:r w:rsidRPr="00AB20BD">
        <w:rPr>
          <w:rFonts w:ascii="Times New Roman" w:hAnsi="Times New Roman"/>
          <w:color w:val="000000"/>
          <w:sz w:val="28"/>
          <w:szCs w:val="28"/>
        </w:rPr>
        <w:t xml:space="preserve"> по месту жительства, </w:t>
      </w:r>
      <w:r>
        <w:rPr>
          <w:rFonts w:ascii="Times New Roman" w:hAnsi="Times New Roman"/>
          <w:color w:val="000000"/>
          <w:sz w:val="28"/>
          <w:szCs w:val="28"/>
        </w:rPr>
        <w:t xml:space="preserve">где был организован отдых </w:t>
      </w:r>
      <w:r w:rsidRPr="00AB20BD">
        <w:rPr>
          <w:rFonts w:ascii="Times New Roman" w:hAnsi="Times New Roman"/>
          <w:color w:val="000000"/>
          <w:sz w:val="28"/>
          <w:szCs w:val="28"/>
        </w:rPr>
        <w:t xml:space="preserve">1770 детей. 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 xml:space="preserve">Трудовой занятостью в летний период отчетного года были охвачены 4306 учащихся. </w:t>
      </w:r>
      <w:r w:rsidRPr="00AB20BD">
        <w:rPr>
          <w:rFonts w:ascii="Times New Roman" w:hAnsi="Times New Roman"/>
          <w:color w:val="000000"/>
          <w:spacing w:val="-2"/>
          <w:sz w:val="28"/>
          <w:szCs w:val="28"/>
        </w:rPr>
        <w:t xml:space="preserve">Главным направлением общественно полезного труда школьников средних и </w:t>
      </w:r>
      <w:r w:rsidRPr="00AB20BD">
        <w:rPr>
          <w:rFonts w:ascii="Times New Roman" w:hAnsi="Times New Roman"/>
          <w:color w:val="000000"/>
          <w:spacing w:val="-3"/>
          <w:sz w:val="28"/>
          <w:szCs w:val="28"/>
        </w:rPr>
        <w:t>старших классов, проходивших трудовую практику (2795 ученик</w:t>
      </w:r>
      <w:r w:rsidR="00E27A31">
        <w:rPr>
          <w:rFonts w:ascii="Times New Roman" w:hAnsi="Times New Roman"/>
          <w:color w:val="000000"/>
          <w:spacing w:val="-3"/>
          <w:sz w:val="28"/>
          <w:szCs w:val="28"/>
        </w:rPr>
        <w:t>ов</w:t>
      </w:r>
      <w:r w:rsidRPr="00AB20BD">
        <w:rPr>
          <w:rFonts w:ascii="Times New Roman" w:hAnsi="Times New Roman"/>
          <w:color w:val="000000"/>
          <w:spacing w:val="-3"/>
          <w:sz w:val="28"/>
          <w:szCs w:val="28"/>
        </w:rPr>
        <w:t xml:space="preserve">), являлись работы на школьном учебно-опытном участке, </w:t>
      </w:r>
      <w:r w:rsidRPr="00AB20BD">
        <w:rPr>
          <w:rFonts w:ascii="Times New Roman" w:hAnsi="Times New Roman"/>
          <w:color w:val="000000"/>
          <w:spacing w:val="-5"/>
          <w:sz w:val="28"/>
          <w:szCs w:val="28"/>
        </w:rPr>
        <w:t>на школьном дворе, в здании школы. Через ГКУ «Центр занятости населения» было трудоустроено 160 обучающихся, работавших</w:t>
      </w:r>
      <w:r w:rsidRPr="00AB20BD">
        <w:rPr>
          <w:rFonts w:ascii="Times New Roman" w:hAnsi="Times New Roman"/>
          <w:color w:val="000000"/>
          <w:sz w:val="28"/>
          <w:szCs w:val="28"/>
        </w:rPr>
        <w:t xml:space="preserve"> на благоустройстве школ. Продолжили свою работу ученические производственные бригады, трудовые объединения школьников, лучшие обучающиеся работали вожатыми в пришкольных лагерях, 279 обучающихся было трудоустроено индивидуально.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 xml:space="preserve">В районе созданы комфортные современные условия для обучения, развивается школьная инфраструктура, которая предполагает улучшение </w:t>
      </w:r>
      <w:r w:rsidRPr="00AB20BD">
        <w:rPr>
          <w:rFonts w:ascii="Times New Roman" w:hAnsi="Times New Roman"/>
          <w:color w:val="000000"/>
          <w:sz w:val="28"/>
          <w:szCs w:val="28"/>
        </w:rPr>
        <w:lastRenderedPageBreak/>
        <w:t>материально-технического оснащения образовательных организаций, проведение ремонтов.</w:t>
      </w:r>
    </w:p>
    <w:p w:rsidR="00381A4F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>Важнейшим направлением деятельности и отдела образования, и образовательных организаций в прошедшем году стало предоставление первоочередных муниципальных и государственных услуг в электронном виде.</w:t>
      </w:r>
    </w:p>
    <w:p w:rsidR="00E27A31" w:rsidRDefault="00E27A31" w:rsidP="00E27A31">
      <w:pPr>
        <w:pStyle w:val="NoSpacing1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4.11. Здравоохранение</w:t>
      </w:r>
    </w:p>
    <w:p w:rsidR="00381A4F" w:rsidRPr="00E91F73" w:rsidRDefault="00381A4F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Pr="00546DDB" w:rsidRDefault="00381A4F" w:rsidP="00381A4F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Система здравоохранения в Петровском городском округе представлена ГБУЗ СК «Петровская районная больница», в состав которой входят районная поликлиника, детская поликлиника, женская консультация, стоматологическая поликлиника, отделение скорой медицинской помощи в г.Светлограде и филиалы в с.Гофицкое и с. Константиновское, 8 участковых больниц, 3 врачебные амбулатории, 2 фельдшерско-акушерских пункта, 10 фельдшерских пунктов.</w:t>
      </w:r>
    </w:p>
    <w:p w:rsidR="00381A4F" w:rsidRPr="00546DDB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Общая численность работников по состоянию на 31 де</w:t>
      </w:r>
      <w:r>
        <w:rPr>
          <w:rFonts w:ascii="Times New Roman" w:hAnsi="Times New Roman" w:cs="Times New Roman"/>
          <w:color w:val="000000"/>
          <w:sz w:val="28"/>
          <w:szCs w:val="28"/>
        </w:rPr>
        <w:t>кабря 2017 года - 969 человек, п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>роцент укомплектованности кадрами 61,6%. Численно</w:t>
      </w:r>
      <w:r w:rsidR="00E27A31">
        <w:rPr>
          <w:rFonts w:ascii="Times New Roman" w:hAnsi="Times New Roman" w:cs="Times New Roman"/>
          <w:color w:val="000000"/>
          <w:sz w:val="28"/>
          <w:szCs w:val="28"/>
        </w:rPr>
        <w:t>сть врачей составляет 139 человек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>, что составляет 45,4% от потребности, коэффициент совместительства – 1,88.</w:t>
      </w:r>
    </w:p>
    <w:p w:rsidR="00381A4F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В отчетном году на работу в ГБУЗ СК «Петровская РБ» прибыло 15 врачей (врач анестезиолог-реаниматолог, 2 врача стоматолога, 3 врача терапевта, 2 врача клинической лабораторной диагностики, 1 травматолог- ортопед, 2 врача педиатра, 2 врача невролога, 1 уролог, 1 психиатр).</w:t>
      </w:r>
    </w:p>
    <w:p w:rsidR="00381A4F" w:rsidRPr="00546DDB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Несмотря на то, что увеличился приток молодых врачей и средних медработников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 и возрастной состав работников несколько сместился в лучшую стор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ону, из 139 врачей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 57 человек </w:t>
      </w:r>
      <w:r w:rsidR="00E27A31">
        <w:rPr>
          <w:rFonts w:ascii="Times New Roman" w:hAnsi="Times New Roman" w:cs="Times New Roman"/>
          <w:color w:val="000000"/>
          <w:sz w:val="28"/>
          <w:szCs w:val="28"/>
        </w:rPr>
        <w:t>(или 41% от общего числа)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достигли пенсионного возраста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 xml:space="preserve">, 97 </w:t>
      </w:r>
      <w:r w:rsidR="00E27A31">
        <w:rPr>
          <w:rFonts w:ascii="Times New Roman" w:hAnsi="Times New Roman" w:cs="Times New Roman"/>
          <w:color w:val="000000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(23% от общего числа) </w:t>
      </w:r>
      <w:r w:rsidR="007048AC">
        <w:rPr>
          <w:rFonts w:ascii="Times New Roman" w:hAnsi="Times New Roman" w:cs="Times New Roman"/>
          <w:color w:val="000000"/>
          <w:sz w:val="28"/>
          <w:szCs w:val="28"/>
        </w:rPr>
        <w:t xml:space="preserve">средних медработников 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>из 407 достигли пенсионного возраста. Около 80 работников имеют ограничения к трудовой деятел</w:t>
      </w:r>
      <w:r w:rsidR="007048AC">
        <w:rPr>
          <w:rFonts w:ascii="Times New Roman" w:hAnsi="Times New Roman" w:cs="Times New Roman"/>
          <w:color w:val="000000"/>
          <w:sz w:val="28"/>
          <w:szCs w:val="28"/>
        </w:rPr>
        <w:t xml:space="preserve">ьности. Одновременно около 220 </w:t>
      </w:r>
      <w:r w:rsidRPr="00546DDB">
        <w:rPr>
          <w:rFonts w:ascii="Times New Roman" w:hAnsi="Times New Roman" w:cs="Times New Roman"/>
          <w:color w:val="000000"/>
          <w:sz w:val="28"/>
          <w:szCs w:val="28"/>
        </w:rPr>
        <w:t>человек имеют досрочную пенсию по старости (выслугу лет).</w:t>
      </w:r>
    </w:p>
    <w:p w:rsidR="00381A4F" w:rsidRPr="00546DDB" w:rsidRDefault="00381A4F" w:rsidP="00381A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DDB">
        <w:rPr>
          <w:rFonts w:ascii="Times New Roman" w:hAnsi="Times New Roman" w:cs="Times New Roman"/>
          <w:color w:val="000000"/>
          <w:sz w:val="28"/>
          <w:szCs w:val="28"/>
        </w:rPr>
        <w:t>Для оказания круглосуточной стационарной помощи развернута 361 койка. В отчетном году в круглосуточном стационаре пролечено 11176 человек (в 2016 году - 11919 человек).</w:t>
      </w:r>
    </w:p>
    <w:p w:rsidR="00381A4F" w:rsidRPr="00546DDB" w:rsidRDefault="00381A4F" w:rsidP="00381A4F">
      <w:pPr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>Всеобщая диспансеризация работающего населения на базе районной поликлиники проводится по однодневной схеме и включает флюорографическое и лабораторно-инструментальные исследования, осмотр врачами специалистами. Профилактическое обследование в 2017 году прошли 12711 человек.</w:t>
      </w:r>
    </w:p>
    <w:p w:rsidR="00381A4F" w:rsidRDefault="00381A4F" w:rsidP="00381A4F">
      <w:pPr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>Количество выявленных заболевани</w:t>
      </w:r>
      <w:r w:rsidR="007048A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й у детей в возрасте до 18 лет </w:t>
      </w: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>за 2017 год -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206,2 на 1000 детского населения. Чаще всего регистрируются болезни органов дыхания. </w:t>
      </w:r>
    </w:p>
    <w:p w:rsidR="00381A4F" w:rsidRPr="00546DDB" w:rsidRDefault="00381A4F" w:rsidP="00381A4F">
      <w:pPr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 2017 году прошли диспансерный осмотр и обследование 380 детей, находящихся в трудной жизненной ситуации, в том числе 260 детей, </w:t>
      </w: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пребывающих в стационарных учреждениях и 120 детей опекаемых. Пла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н диспансери</w:t>
      </w:r>
      <w:r w:rsidR="007048A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зации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детей сирот и детей</w:t>
      </w: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>, находящихс</w:t>
      </w:r>
      <w:r w:rsidR="007048AC">
        <w:rPr>
          <w:rFonts w:ascii="Times New Roman" w:eastAsia="MS Mincho" w:hAnsi="Times New Roman" w:cs="Times New Roman"/>
          <w:color w:val="000000"/>
          <w:sz w:val="28"/>
          <w:szCs w:val="28"/>
        </w:rPr>
        <w:t>я в трудной жизненной ситуации</w:t>
      </w: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 итогам года составил 100%.</w:t>
      </w:r>
    </w:p>
    <w:p w:rsidR="00381A4F" w:rsidRPr="00546DDB" w:rsidRDefault="00381A4F" w:rsidP="00381A4F">
      <w:pPr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>Своевременное оказание скорой медицинской помощи пострадавшим в дорожно-транспортном происшествии на федеральных трассах и краевых автодорогах обеспечивают отделение скорой медицинской помощи в г.Светлограде и два филиала в Константиновской и Гофицкой участковых больницах. Число выездов на ДТП – 73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случая</w:t>
      </w: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 которых пострадали </w:t>
      </w: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88 человек, в т.ч. со смертельным исходом -7 человек (до прибытия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бригады скорой помощи </w:t>
      </w: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>на место ДТП).</w:t>
      </w:r>
    </w:p>
    <w:p w:rsidR="00381A4F" w:rsidRPr="00546DDB" w:rsidRDefault="00381A4F" w:rsidP="00381A4F">
      <w:pPr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 2017 году основными источниками финансового обеспечения деятельности ГБУЗ СК «Петровская </w:t>
      </w:r>
      <w:r w:rsidR="00E27A31">
        <w:rPr>
          <w:rFonts w:ascii="Times New Roman" w:eastAsia="MS Mincho" w:hAnsi="Times New Roman" w:cs="Times New Roman"/>
          <w:color w:val="000000"/>
          <w:sz w:val="28"/>
          <w:szCs w:val="28"/>
        </w:rPr>
        <w:t>районная больница</w:t>
      </w: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>» являлись:</w:t>
      </w:r>
    </w:p>
    <w:p w:rsidR="00381A4F" w:rsidRPr="00546DDB" w:rsidRDefault="00381A4F" w:rsidP="00381A4F">
      <w:pPr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>средства обязательного медицинского страхования в сумме 381,4 млн. рублей;</w:t>
      </w:r>
    </w:p>
    <w:p w:rsidR="00381A4F" w:rsidRPr="00546DDB" w:rsidRDefault="00381A4F" w:rsidP="00381A4F">
      <w:pPr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>субсидии на выполнение приори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тетной программы «Здоровье» - 6,</w:t>
      </w: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>0 млн. рублей;</w:t>
      </w:r>
    </w:p>
    <w:p w:rsidR="00381A4F" w:rsidRPr="00546DDB" w:rsidRDefault="00381A4F" w:rsidP="00381A4F">
      <w:pPr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>субсидии на иные цели – 12,9 млн. рублей;</w:t>
      </w:r>
    </w:p>
    <w:p w:rsidR="00381A4F" w:rsidRPr="00546DDB" w:rsidRDefault="00381A4F" w:rsidP="00381A4F">
      <w:pPr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>доход от оказания платных услуг – 33,0 млн. рублей;</w:t>
      </w:r>
    </w:p>
    <w:p w:rsidR="00381A4F" w:rsidRPr="00546DDB" w:rsidRDefault="00381A4F" w:rsidP="00381A4F">
      <w:pPr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546DDB">
        <w:rPr>
          <w:rFonts w:ascii="Times New Roman" w:eastAsia="MS Mincho" w:hAnsi="Times New Roman" w:cs="Times New Roman"/>
          <w:color w:val="000000"/>
          <w:sz w:val="28"/>
          <w:szCs w:val="28"/>
        </w:rPr>
        <w:t>субсидия на финансовое обеспечение выполнения государственного задания – 11,7 млн. рублей.</w:t>
      </w:r>
    </w:p>
    <w:p w:rsidR="00381A4F" w:rsidRPr="00546DDB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4.12. Молодежная политика</w:t>
      </w:r>
    </w:p>
    <w:p w:rsidR="00381A4F" w:rsidRPr="00B16079" w:rsidRDefault="00381A4F" w:rsidP="00381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>В 2017 году проведено 120 молодежно-массовых мероприятий с участием школьников, студентов, ветеранов войны, людей с ограниченными возможностям</w:t>
      </w:r>
      <w:r w:rsidR="00E27A31">
        <w:rPr>
          <w:rFonts w:ascii="Times New Roman" w:hAnsi="Times New Roman"/>
          <w:color w:val="000000"/>
          <w:sz w:val="28"/>
          <w:szCs w:val="28"/>
        </w:rPr>
        <w:t>и и других групп</w:t>
      </w:r>
      <w:r>
        <w:rPr>
          <w:rFonts w:ascii="Times New Roman" w:hAnsi="Times New Roman"/>
          <w:color w:val="000000"/>
          <w:sz w:val="28"/>
          <w:szCs w:val="28"/>
        </w:rPr>
        <w:t xml:space="preserve"> населения.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 xml:space="preserve">В рамках празднования 72 годовщины Великой Победы на центральной площади г.Светлограда были организованы митинг и театрализованное представление. </w:t>
      </w:r>
      <w:r w:rsidRPr="00AB20B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Проведены мероприятия патриотической направленности: митинг, посвященный освобождению Петровского округа от немецко-фашистских захватчиков. </w:t>
      </w:r>
      <w:r w:rsidRPr="00AB20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преддверии Дня Победы проведен легкоатлетический забег «Знамя Победы», проведены акции «Свеча Памяти», «Стена Памяти», «Георгиевская ленточка», «Успей сказать спасибо», «Дерево Победы».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В области развития творческого потенциала молодежи в районе проведены районные конкурсы красоты и творчества «Мистер и Мисс студенчества Петровского района», игра «Седьмое чувство», «Студенческая весна», «Королева Весна» и др.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>Для молодежи с ограниченными возможностями здоровья проводился ежегодный фестиваль «Подари улыбку миру». Для ребят находящихся в трудной жизненной ситуации проходили мероприятия такие как, акция «Новогодняя сказка в каждый дом», конкурсная программа «А ну-ка девочки!», праздничная программа «Мир детства. Давайте жить дружно».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0BD">
        <w:rPr>
          <w:rFonts w:ascii="Times New Roman" w:hAnsi="Times New Roman" w:cs="Times New Roman"/>
          <w:color w:val="000000"/>
          <w:sz w:val="28"/>
          <w:szCs w:val="28"/>
        </w:rPr>
        <w:t>Дню Ставропольского края были посвящены флешмоб</w:t>
      </w:r>
      <w:r w:rsidRPr="00AB20B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B20BD">
        <w:rPr>
          <w:rFonts w:ascii="Times New Roman" w:hAnsi="Times New Roman" w:cs="Times New Roman"/>
          <w:color w:val="000000"/>
          <w:sz w:val="28"/>
          <w:szCs w:val="28"/>
        </w:rPr>
        <w:t xml:space="preserve">эстафета «Я </w:t>
      </w:r>
      <w:r w:rsidRPr="00AB20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люблю Ставропольский край», велопробег.</w:t>
      </w:r>
    </w:p>
    <w:p w:rsidR="00381A4F" w:rsidRPr="00AB20BD" w:rsidRDefault="00381A4F" w:rsidP="00381A4F">
      <w:pPr>
        <w:pStyle w:val="NoSpacing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 xml:space="preserve">В течение года волонтерами и активистами Союза молодежи Ставрополья проведены акции </w:t>
      </w:r>
      <w:r w:rsidRPr="00AB20B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«Новогодняя сказка – в</w:t>
      </w:r>
      <w:r w:rsidRPr="00AB20B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AB20B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каждый дом»</w:t>
      </w:r>
      <w:r w:rsidRPr="00AB20B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 w:rsidRPr="00AB20BD">
        <w:rPr>
          <w:rFonts w:ascii="Times New Roman" w:hAnsi="Times New Roman"/>
          <w:color w:val="000000"/>
          <w:sz w:val="28"/>
          <w:szCs w:val="28"/>
        </w:rPr>
        <w:t>«Скажем наркотикам нет», «Меняем сигареты на конфеты», Осторожно дети», «Пристегни самое дорогое», «Внимание, велосипедист», квест «Родное Ставрополье-территория толерантности», донорский марафон «Помоги делом» и др.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 xml:space="preserve">Волонтеры района участвовали в краевых волонтерских акциях </w:t>
      </w:r>
      <w:r w:rsidRPr="00AB20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«Свеча Памяти»</w:t>
      </w:r>
      <w:r w:rsidRPr="00AB20BD">
        <w:rPr>
          <w:rFonts w:ascii="Times New Roman" w:hAnsi="Times New Roman"/>
          <w:color w:val="000000"/>
          <w:sz w:val="28"/>
          <w:szCs w:val="28"/>
        </w:rPr>
        <w:t>, «Капля крови для жизни», «Добровольцы детям».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>Представители района приняли участие</w:t>
      </w:r>
      <w:r w:rsidRPr="00AB20B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Северо-Кавказском молодежном форуме «Машук» в городе Пятигорске. На форуме ребята представили к защите свои проекты и привезли в район не только успешный проект, но и денежн</w:t>
      </w:r>
      <w:r w:rsidR="007048A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ые средства на его реализацию. </w:t>
      </w:r>
      <w:r w:rsidRPr="00AB20BD">
        <w:rPr>
          <w:rFonts w:ascii="Times New Roman" w:hAnsi="Times New Roman"/>
          <w:color w:val="000000"/>
          <w:sz w:val="28"/>
          <w:szCs w:val="28"/>
          <w:lang w:eastAsia="ar-SA"/>
        </w:rPr>
        <w:t>Так в 2017 году грантополучателем в размере 300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,0 </w:t>
      </w:r>
      <w:r w:rsidRPr="00AB20BD">
        <w:rPr>
          <w:rFonts w:ascii="Times New Roman" w:hAnsi="Times New Roman"/>
          <w:color w:val="000000"/>
          <w:sz w:val="28"/>
          <w:szCs w:val="28"/>
          <w:lang w:eastAsia="ar-SA"/>
        </w:rPr>
        <w:t>тыс.руб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лей</w:t>
      </w:r>
      <w:r w:rsidRPr="00AB20B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стала Кузьми</w:t>
      </w:r>
      <w:r w:rsidRPr="00AB20BD">
        <w:rPr>
          <w:rFonts w:ascii="Times New Roman" w:hAnsi="Times New Roman"/>
          <w:color w:val="000000"/>
          <w:sz w:val="28"/>
          <w:szCs w:val="28"/>
          <w:lang w:eastAsia="ar-SA"/>
        </w:rPr>
        <w:t>нова Юлия из села Константиновского, которая привезла в район денежные средства на реконструкцию сельского стадиона «Маяк».</w:t>
      </w:r>
    </w:p>
    <w:p w:rsidR="00381A4F" w:rsidRPr="007048AC" w:rsidRDefault="00381A4F" w:rsidP="00381A4F">
      <w:pPr>
        <w:pStyle w:val="NoSpacing1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381A4F" w:rsidRPr="00B16079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4.13. Физическая культура и спорт. Культура</w:t>
      </w:r>
    </w:p>
    <w:p w:rsidR="00381A4F" w:rsidRPr="00B33C15" w:rsidRDefault="00381A4F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t>4.13.1. Физическая культура и спорт</w:t>
      </w:r>
    </w:p>
    <w:p w:rsidR="00381A4F" w:rsidRPr="00B33C15" w:rsidRDefault="00381A4F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 xml:space="preserve">Администрацией Петровского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</w:t>
      </w:r>
      <w:r w:rsidRPr="00AB20BD">
        <w:rPr>
          <w:rFonts w:ascii="Times New Roman" w:hAnsi="Times New Roman"/>
          <w:color w:val="000000"/>
          <w:sz w:val="28"/>
          <w:szCs w:val="28"/>
        </w:rPr>
        <w:t xml:space="preserve">с января по декабрь 2017г. проведены 53 спортивных мероприятия с участием </w:t>
      </w:r>
      <w:r>
        <w:rPr>
          <w:rFonts w:ascii="Times New Roman" w:hAnsi="Times New Roman"/>
          <w:color w:val="000000"/>
          <w:sz w:val="28"/>
          <w:szCs w:val="28"/>
        </w:rPr>
        <w:t>различных</w:t>
      </w:r>
      <w:r w:rsidRPr="00AB20BD">
        <w:rPr>
          <w:rFonts w:ascii="Times New Roman" w:hAnsi="Times New Roman"/>
          <w:color w:val="000000"/>
          <w:sz w:val="28"/>
          <w:szCs w:val="28"/>
        </w:rPr>
        <w:t xml:space="preserve"> групп населения (</w:t>
      </w:r>
      <w:r>
        <w:rPr>
          <w:rFonts w:ascii="Times New Roman" w:hAnsi="Times New Roman"/>
          <w:color w:val="000000"/>
          <w:sz w:val="28"/>
          <w:szCs w:val="28"/>
        </w:rPr>
        <w:t xml:space="preserve">школьники, </w:t>
      </w:r>
      <w:r w:rsidRPr="00AB20BD">
        <w:rPr>
          <w:rFonts w:ascii="Times New Roman" w:hAnsi="Times New Roman"/>
          <w:color w:val="000000"/>
          <w:sz w:val="28"/>
          <w:szCs w:val="28"/>
        </w:rPr>
        <w:t>ветераны, люди с ограниченными возможностями и т.д.). Традиционными стали спортивно-массовые соревнования, посвященные Дню Победы, Дню Физкультурника, Дню Ставропольского края, турниры, различные кубки и чемпионаты Петровского района. Совместно с представителями спортивной общественности проводились районные спартакиады ср</w:t>
      </w:r>
      <w:r w:rsidR="00E27A31">
        <w:rPr>
          <w:rFonts w:ascii="Times New Roman" w:hAnsi="Times New Roman"/>
          <w:color w:val="000000"/>
          <w:sz w:val="28"/>
          <w:szCs w:val="28"/>
        </w:rPr>
        <w:t>еди общественных организаций: Всероссийское общество инвалидов, Всероссийское общество глухих, Всероссийское общество слепых, а также</w:t>
      </w:r>
      <w:r w:rsidRPr="00AB20BD">
        <w:rPr>
          <w:rFonts w:ascii="Times New Roman" w:hAnsi="Times New Roman"/>
          <w:color w:val="000000"/>
          <w:sz w:val="28"/>
          <w:szCs w:val="28"/>
        </w:rPr>
        <w:t xml:space="preserve"> среди ветеранов спорта.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Style w:val="FontStyle11"/>
          <w:color w:val="000000"/>
          <w:sz w:val="28"/>
          <w:szCs w:val="28"/>
        </w:rPr>
        <w:t>Ветераны Петровского района ежегодно принимают участие в краевой спартакиаде среди ветеранов войны, труда и спорта, которая проходит в городе Ставрополе,</w:t>
      </w:r>
      <w:r w:rsidRPr="00AB20B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>Многие спортивные мероприятия по различным видам спорта проведены МКУ ДО РК ДЮСШ и отделом образования администрации Петровского муниципального района Ставропольского края.</w:t>
      </w:r>
    </w:p>
    <w:p w:rsidR="00381A4F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>Численность занимающихся физической культурой и спортом достигла 24534 человек, а доля населения, занимающегося физической культурой и спортом</w:t>
      </w:r>
      <w:r w:rsidR="00E27A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20BD">
        <w:rPr>
          <w:rFonts w:ascii="Times New Roman" w:hAnsi="Times New Roman"/>
          <w:color w:val="000000"/>
          <w:sz w:val="28"/>
          <w:szCs w:val="28"/>
        </w:rPr>
        <w:t>-</w:t>
      </w:r>
      <w:r w:rsidR="00E27A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20BD">
        <w:rPr>
          <w:rFonts w:ascii="Times New Roman" w:hAnsi="Times New Roman"/>
          <w:color w:val="000000"/>
          <w:sz w:val="28"/>
          <w:szCs w:val="28"/>
        </w:rPr>
        <w:t xml:space="preserve">33,3 %. </w:t>
      </w:r>
    </w:p>
    <w:p w:rsidR="00381A4F" w:rsidRDefault="00381A4F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0BD">
        <w:rPr>
          <w:rFonts w:ascii="Times New Roman" w:hAnsi="Times New Roman"/>
          <w:color w:val="000000"/>
          <w:sz w:val="28"/>
          <w:szCs w:val="28"/>
        </w:rPr>
        <w:t>В 2017 году в районе</w:t>
      </w:r>
      <w:r w:rsidR="00E27A31">
        <w:rPr>
          <w:rFonts w:ascii="Times New Roman" w:hAnsi="Times New Roman"/>
          <w:color w:val="000000"/>
          <w:sz w:val="28"/>
          <w:szCs w:val="28"/>
        </w:rPr>
        <w:t xml:space="preserve"> подготовлено 229 разрядников, и</w:t>
      </w:r>
      <w:r w:rsidRPr="00AB20BD">
        <w:rPr>
          <w:rFonts w:ascii="Times New Roman" w:hAnsi="Times New Roman"/>
          <w:color w:val="000000"/>
          <w:sz w:val="28"/>
          <w:szCs w:val="28"/>
        </w:rPr>
        <w:t>з них 223 – спорт</w:t>
      </w:r>
      <w:r w:rsidR="00E27A31">
        <w:rPr>
          <w:rFonts w:ascii="Times New Roman" w:hAnsi="Times New Roman"/>
          <w:color w:val="000000"/>
          <w:sz w:val="28"/>
          <w:szCs w:val="28"/>
        </w:rPr>
        <w:t>смены массовых разрядов, 2 кандидата в мастера спорта</w:t>
      </w:r>
      <w:r w:rsidRPr="00AB20BD">
        <w:rPr>
          <w:rFonts w:ascii="Times New Roman" w:hAnsi="Times New Roman"/>
          <w:color w:val="000000"/>
          <w:sz w:val="28"/>
          <w:szCs w:val="28"/>
        </w:rPr>
        <w:t xml:space="preserve"> и 4 человека – первор</w:t>
      </w:r>
      <w:r w:rsidR="00E27A31">
        <w:rPr>
          <w:rFonts w:ascii="Times New Roman" w:hAnsi="Times New Roman"/>
          <w:color w:val="000000"/>
          <w:sz w:val="28"/>
          <w:szCs w:val="28"/>
        </w:rPr>
        <w:t>азрядники.</w:t>
      </w:r>
    </w:p>
    <w:p w:rsidR="00E27A31" w:rsidRPr="00E27A31" w:rsidRDefault="00E27A31" w:rsidP="00E27A3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7A31" w:rsidRDefault="00E27A31" w:rsidP="00E27A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4.13.2. Культура</w:t>
      </w:r>
    </w:p>
    <w:p w:rsidR="00E27A31" w:rsidRPr="00AB20BD" w:rsidRDefault="00E27A31" w:rsidP="00381A4F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AB20BD">
        <w:rPr>
          <w:rFonts w:ascii="Times New Roman" w:hAnsi="Times New Roman"/>
          <w:sz w:val="28"/>
          <w:szCs w:val="28"/>
        </w:rPr>
        <w:t>Сеть учреждений культуры Петровского района в настоящее время насчитывает 21 учреждение, в том числе: 15 клубных учреждений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20BD">
        <w:rPr>
          <w:rFonts w:ascii="Times New Roman" w:hAnsi="Times New Roman"/>
          <w:sz w:val="28"/>
          <w:szCs w:val="28"/>
        </w:rPr>
        <w:t>МКУК «Петровская межпоселенческая центральная библиотека», 3 музея (ГБУК СК «Светлоградский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0BD">
        <w:rPr>
          <w:rFonts w:ascii="Times New Roman" w:hAnsi="Times New Roman"/>
          <w:sz w:val="28"/>
          <w:szCs w:val="28"/>
        </w:rPr>
        <w:t>историко – краеведческий музей им И.М. Солодилова»; МКУК «Народный музей села Сухая Буйвола», МКУК «Гофицкий историко-краеведческий музей им.</w:t>
      </w:r>
      <w:r>
        <w:rPr>
          <w:rFonts w:ascii="Times New Roman" w:hAnsi="Times New Roman"/>
          <w:sz w:val="28"/>
          <w:szCs w:val="28"/>
        </w:rPr>
        <w:t xml:space="preserve"> Ю.И. Бельгарова»), 2 учреждения</w:t>
      </w:r>
      <w:r w:rsidRPr="00AB20BD">
        <w:rPr>
          <w:rFonts w:ascii="Times New Roman" w:hAnsi="Times New Roman"/>
          <w:sz w:val="28"/>
          <w:szCs w:val="28"/>
        </w:rPr>
        <w:t xml:space="preserve"> дополнительного образования (МКУ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0BD">
        <w:rPr>
          <w:rFonts w:ascii="Times New Roman" w:hAnsi="Times New Roman"/>
          <w:sz w:val="28"/>
          <w:szCs w:val="28"/>
        </w:rPr>
        <w:t>ДО «Светлоградская районная детская музыкальная школа» и МКУ ДО «Светлоградская детская художественная школа»).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AB20BD">
        <w:rPr>
          <w:rFonts w:ascii="Times New Roman" w:hAnsi="Times New Roman"/>
          <w:sz w:val="28"/>
          <w:szCs w:val="28"/>
        </w:rPr>
        <w:t>В 2017 году проведен ряд традиционных мероприятий: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районные конкурсы «Звезда</w:t>
      </w:r>
      <w:r w:rsidRPr="00AB20BD">
        <w:rPr>
          <w:rFonts w:ascii="Times New Roman" w:hAnsi="Times New Roman"/>
          <w:sz w:val="28"/>
          <w:szCs w:val="28"/>
        </w:rPr>
        <w:t xml:space="preserve"> культуры», «Восходящая звезда Петровского района».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AB20BD">
        <w:rPr>
          <w:rFonts w:ascii="Times New Roman" w:hAnsi="Times New Roman"/>
          <w:sz w:val="28"/>
          <w:szCs w:val="28"/>
        </w:rPr>
        <w:t>- фестивали «Души прекрасные порывы», «Звездный след», «Салют Победы!», «Соцветия земли Ставропольской», «Играй, гармонь - звени частушка!», «Традиции живы».</w:t>
      </w:r>
    </w:p>
    <w:p w:rsidR="00381A4F" w:rsidRPr="00AB20BD" w:rsidRDefault="00381A4F" w:rsidP="00381A4F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AB20BD">
        <w:rPr>
          <w:rFonts w:ascii="Times New Roman" w:hAnsi="Times New Roman"/>
          <w:sz w:val="28"/>
          <w:szCs w:val="28"/>
        </w:rPr>
        <w:t>В фестивалях, праздниках активное участие принимали творческие коллективы муниципальных Домов культуры поселений района.</w:t>
      </w:r>
    </w:p>
    <w:p w:rsidR="00381A4F" w:rsidRPr="00AB20BD" w:rsidRDefault="00E27A31" w:rsidP="00381A4F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проведены</w:t>
      </w:r>
      <w:r w:rsidR="00381A4F" w:rsidRPr="00AB20BD">
        <w:rPr>
          <w:rFonts w:ascii="Times New Roman" w:hAnsi="Times New Roman"/>
          <w:sz w:val="28"/>
          <w:szCs w:val="28"/>
        </w:rPr>
        <w:t xml:space="preserve"> мероприятия: «Яблони Победы», краевые акции «240 полезных дел», «Ярмарка добра», «Красная ленточка» к Всемирному дню борьбы со СПИДом, молодежный флешмоб к</w:t>
      </w:r>
      <w:r w:rsidR="00381A4F">
        <w:rPr>
          <w:rFonts w:ascii="Times New Roman" w:hAnsi="Times New Roman"/>
          <w:sz w:val="28"/>
          <w:szCs w:val="28"/>
        </w:rPr>
        <w:t>о</w:t>
      </w:r>
      <w:r w:rsidR="00381A4F" w:rsidRPr="00AB20BD">
        <w:rPr>
          <w:rFonts w:ascii="Times New Roman" w:hAnsi="Times New Roman"/>
          <w:sz w:val="28"/>
          <w:szCs w:val="28"/>
        </w:rPr>
        <w:t xml:space="preserve"> Всемирному дню здоровья «Здоровая Россия»; арт-эстафета «Экомир», благотворительные концерты «Дом без одиночества», концерт для помощи пострадавшим от наводнения, квест-игра «Наше врем</w:t>
      </w:r>
      <w:r>
        <w:rPr>
          <w:rFonts w:ascii="Times New Roman" w:hAnsi="Times New Roman"/>
          <w:sz w:val="28"/>
          <w:szCs w:val="28"/>
        </w:rPr>
        <w:t>я», концерт по заявкам зрителей.</w:t>
      </w:r>
    </w:p>
    <w:p w:rsidR="00381A4F" w:rsidRPr="00AB20BD" w:rsidRDefault="00381A4F" w:rsidP="00381A4F">
      <w:pPr>
        <w:widowControl w:val="0"/>
        <w:suppressAutoHyphens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427">
        <w:rPr>
          <w:rFonts w:ascii="Times New Roman" w:hAnsi="Times New Roman" w:cs="Times New Roman"/>
          <w:b/>
          <w:bCs/>
          <w:sz w:val="28"/>
          <w:szCs w:val="28"/>
        </w:rPr>
        <w:t>4.14. Информационное обеспечение</w:t>
      </w:r>
    </w:p>
    <w:p w:rsidR="00381A4F" w:rsidRPr="00B33C15" w:rsidRDefault="00381A4F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Pr="002A28F7" w:rsidRDefault="00E27A31" w:rsidP="00381A4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а</w:t>
      </w:r>
      <w:r w:rsidR="00381A4F" w:rsidRPr="002A28F7">
        <w:rPr>
          <w:rFonts w:ascii="Times New Roman" w:hAnsi="Times New Roman" w:cs="Times New Roman"/>
          <w:sz w:val="28"/>
          <w:szCs w:val="28"/>
        </w:rPr>
        <w:t>дминистрацией Петровского городского округа Ста</w:t>
      </w:r>
      <w:r>
        <w:rPr>
          <w:rFonts w:ascii="Times New Roman" w:hAnsi="Times New Roman" w:cs="Times New Roman"/>
          <w:sz w:val="28"/>
          <w:szCs w:val="28"/>
        </w:rPr>
        <w:t>вропольского края осуществлялось</w:t>
      </w:r>
      <w:r w:rsidR="00381A4F" w:rsidRPr="002A28F7">
        <w:rPr>
          <w:rFonts w:ascii="Times New Roman" w:hAnsi="Times New Roman" w:cs="Times New Roman"/>
          <w:sz w:val="28"/>
          <w:szCs w:val="28"/>
        </w:rPr>
        <w:t xml:space="preserve"> взаимодействие с филиалом государственного унитарного предприятия Ставропольского края «Издательский дом «Периодика Ставрополья» - ред</w:t>
      </w:r>
      <w:r>
        <w:rPr>
          <w:rFonts w:ascii="Times New Roman" w:hAnsi="Times New Roman" w:cs="Times New Roman"/>
          <w:sz w:val="28"/>
          <w:szCs w:val="28"/>
        </w:rPr>
        <w:t>акция газеты «Петровские вести».</w:t>
      </w:r>
      <w:r w:rsidR="00381A4F" w:rsidRPr="002A2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районной газете публиковалась </w:t>
      </w:r>
      <w:r w:rsidR="00381A4F" w:rsidRPr="002A28F7">
        <w:rPr>
          <w:rFonts w:ascii="Times New Roman" w:hAnsi="Times New Roman" w:cs="Times New Roman"/>
          <w:sz w:val="28"/>
          <w:szCs w:val="28"/>
        </w:rPr>
        <w:t>информация по решению вопросов местного значе</w:t>
      </w:r>
      <w:r w:rsidR="00381A4F">
        <w:rPr>
          <w:rFonts w:ascii="Times New Roman" w:hAnsi="Times New Roman" w:cs="Times New Roman"/>
          <w:sz w:val="28"/>
          <w:szCs w:val="28"/>
        </w:rPr>
        <w:t>ния, информация о деятельности а</w:t>
      </w:r>
      <w:r w:rsidR="00381A4F" w:rsidRPr="002A28F7">
        <w:rPr>
          <w:rFonts w:ascii="Times New Roman" w:hAnsi="Times New Roman" w:cs="Times New Roman"/>
          <w:sz w:val="28"/>
          <w:szCs w:val="28"/>
        </w:rPr>
        <w:t xml:space="preserve">дминистрации Петровского </w:t>
      </w:r>
      <w:r w:rsidR="00381A4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81A4F" w:rsidRPr="002A28F7">
        <w:rPr>
          <w:rFonts w:ascii="Times New Roman" w:hAnsi="Times New Roman" w:cs="Times New Roman"/>
          <w:sz w:val="28"/>
          <w:szCs w:val="28"/>
        </w:rPr>
        <w:t xml:space="preserve">Ставропольского края, социально-экономическом и культурном развитии Петровского городского округа Ставропольского края и иная официальная информация. </w:t>
      </w:r>
    </w:p>
    <w:p w:rsidR="00381A4F" w:rsidRPr="002A28F7" w:rsidRDefault="00381A4F" w:rsidP="00381A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F7">
        <w:rPr>
          <w:rFonts w:ascii="Times New Roman" w:hAnsi="Times New Roman" w:cs="Times New Roman"/>
          <w:sz w:val="28"/>
          <w:szCs w:val="28"/>
        </w:rPr>
        <w:t>Постановлением главы администрации Петровского муниципального района Ставропольского края от 14 марта 2006 года № 80 и решением Совета Петровского муниципального района Ставропольского края 14 марта 2006г. № 12 учреждено печатное средство массовой информации - газета «Вестник Петровского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A4F" w:rsidRPr="002A28F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F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Российской Федерации от 9 февраля 2009 г. № 8-ФЗ «Об обеспечении доступа к информации о деятельности государственных органов и органов местного самоуправления» </w:t>
      </w:r>
      <w:r w:rsidRPr="002A28F7">
        <w:rPr>
          <w:rFonts w:ascii="Times New Roman" w:hAnsi="Times New Roman" w:cs="Times New Roman"/>
          <w:sz w:val="28"/>
          <w:szCs w:val="28"/>
        </w:rPr>
        <w:lastRenderedPageBreak/>
        <w:t>в 2017 году действовал официальный сайт администрации Петровского муниципального района Ставропольского края в информационно-телекоммуникационной сети «Интернет» (</w:t>
      </w:r>
      <w:hyperlink r:id="rId13" w:history="1">
        <w:r w:rsidRPr="002A28F7">
          <w:rPr>
            <w:rFonts w:ascii="Times New Roman" w:hAnsi="Times New Roman" w:cs="Times New Roman"/>
            <w:sz w:val="28"/>
            <w:szCs w:val="28"/>
          </w:rPr>
          <w:t>http://www.petradm.ru/</w:t>
        </w:r>
      </w:hyperlink>
      <w:r w:rsidRPr="002A28F7">
        <w:rPr>
          <w:rFonts w:ascii="Times New Roman" w:hAnsi="Times New Roman" w:cs="Times New Roman"/>
          <w:sz w:val="28"/>
          <w:szCs w:val="28"/>
        </w:rPr>
        <w:t>), содержащий:</w:t>
      </w:r>
    </w:p>
    <w:p w:rsidR="00381A4F" w:rsidRPr="002A28F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F7">
        <w:rPr>
          <w:rFonts w:ascii="Times New Roman" w:hAnsi="Times New Roman" w:cs="Times New Roman"/>
          <w:sz w:val="28"/>
          <w:szCs w:val="28"/>
        </w:rPr>
        <w:t>- информацию о деятельности администрации Петровского муниципального района Ставропольского края;</w:t>
      </w:r>
    </w:p>
    <w:p w:rsidR="00381A4F" w:rsidRPr="002A28F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F7">
        <w:rPr>
          <w:rFonts w:ascii="Times New Roman" w:hAnsi="Times New Roman" w:cs="Times New Roman"/>
          <w:sz w:val="28"/>
          <w:szCs w:val="28"/>
        </w:rPr>
        <w:t>- общую информацию об администрации Петровского муниципального района Ставропольского края;</w:t>
      </w:r>
    </w:p>
    <w:p w:rsidR="00381A4F" w:rsidRPr="002A28F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F7">
        <w:rPr>
          <w:rFonts w:ascii="Times New Roman" w:hAnsi="Times New Roman" w:cs="Times New Roman"/>
          <w:sz w:val="28"/>
          <w:szCs w:val="28"/>
        </w:rPr>
        <w:t>-</w:t>
      </w:r>
      <w:r w:rsidR="00E27A31">
        <w:rPr>
          <w:rFonts w:ascii="Times New Roman" w:hAnsi="Times New Roman" w:cs="Times New Roman"/>
          <w:sz w:val="28"/>
          <w:szCs w:val="28"/>
        </w:rPr>
        <w:t xml:space="preserve"> </w:t>
      </w:r>
      <w:r w:rsidRPr="002A28F7">
        <w:rPr>
          <w:rFonts w:ascii="Times New Roman" w:hAnsi="Times New Roman" w:cs="Times New Roman"/>
          <w:sz w:val="28"/>
          <w:szCs w:val="28"/>
        </w:rPr>
        <w:t>информацию о нормотворческой деятельности администрации Петровского муниципального района Ставропольского края;</w:t>
      </w:r>
    </w:p>
    <w:p w:rsidR="00381A4F" w:rsidRPr="002A28F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F7">
        <w:rPr>
          <w:rFonts w:ascii="Times New Roman" w:hAnsi="Times New Roman" w:cs="Times New Roman"/>
          <w:sz w:val="28"/>
          <w:szCs w:val="28"/>
        </w:rPr>
        <w:t>-</w:t>
      </w:r>
      <w:r w:rsidR="00E27A31">
        <w:rPr>
          <w:rFonts w:ascii="Times New Roman" w:hAnsi="Times New Roman" w:cs="Times New Roman"/>
          <w:sz w:val="28"/>
          <w:szCs w:val="28"/>
        </w:rPr>
        <w:t xml:space="preserve"> </w:t>
      </w:r>
      <w:r w:rsidRPr="002A28F7">
        <w:rPr>
          <w:rFonts w:ascii="Times New Roman" w:hAnsi="Times New Roman" w:cs="Times New Roman"/>
          <w:sz w:val="28"/>
          <w:szCs w:val="28"/>
        </w:rPr>
        <w:t>информацию об участии администрации в и иных программах, а также о мероприятиях, проводимых администрацией Петровского муниципального района Ставропольского края;</w:t>
      </w:r>
    </w:p>
    <w:p w:rsidR="00381A4F" w:rsidRPr="002A28F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F7">
        <w:rPr>
          <w:rFonts w:ascii="Times New Roman" w:hAnsi="Times New Roman" w:cs="Times New Roman"/>
          <w:sz w:val="28"/>
          <w:szCs w:val="28"/>
        </w:rPr>
        <w:t>-</w:t>
      </w:r>
      <w:r w:rsidR="00E27A31">
        <w:rPr>
          <w:rFonts w:ascii="Times New Roman" w:hAnsi="Times New Roman" w:cs="Times New Roman"/>
          <w:sz w:val="28"/>
          <w:szCs w:val="28"/>
        </w:rPr>
        <w:t xml:space="preserve"> </w:t>
      </w:r>
      <w:r w:rsidRPr="002A28F7">
        <w:rPr>
          <w:rFonts w:ascii="Times New Roman" w:hAnsi="Times New Roman" w:cs="Times New Roman"/>
          <w:sz w:val="28"/>
          <w:szCs w:val="28"/>
        </w:rPr>
        <w:t>информацию о состоянии защиты населения и территорий</w:t>
      </w:r>
      <w:r w:rsidR="00E27A31">
        <w:rPr>
          <w:rFonts w:ascii="Times New Roman" w:hAnsi="Times New Roman" w:cs="Times New Roman"/>
          <w:sz w:val="28"/>
          <w:szCs w:val="28"/>
        </w:rPr>
        <w:t xml:space="preserve"> от чрезвычайных ситуаций и п</w:t>
      </w:r>
      <w:r w:rsidRPr="002A28F7">
        <w:rPr>
          <w:rFonts w:ascii="Times New Roman" w:hAnsi="Times New Roman" w:cs="Times New Roman"/>
          <w:sz w:val="28"/>
          <w:szCs w:val="28"/>
        </w:rPr>
        <w:t>ринятых мерах по обеспечению их безопасности, о приемах и способах защиты населения от них, а также иную информацию, подлежащую доведению администрацией в рамках своих полн</w:t>
      </w:r>
      <w:r w:rsidR="00826ABC">
        <w:rPr>
          <w:rFonts w:ascii="Times New Roman" w:hAnsi="Times New Roman" w:cs="Times New Roman"/>
          <w:sz w:val="28"/>
          <w:szCs w:val="28"/>
        </w:rPr>
        <w:t>о</w:t>
      </w:r>
      <w:r w:rsidRPr="002A28F7">
        <w:rPr>
          <w:rFonts w:ascii="Times New Roman" w:hAnsi="Times New Roman" w:cs="Times New Roman"/>
          <w:sz w:val="28"/>
          <w:szCs w:val="28"/>
        </w:rPr>
        <w:t>мочий до сведения граждан и организаций в соответствии с федеральными законами, законами Ставропольского края;</w:t>
      </w:r>
    </w:p>
    <w:p w:rsidR="00381A4F" w:rsidRPr="002A28F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F7">
        <w:rPr>
          <w:rFonts w:ascii="Times New Roman" w:hAnsi="Times New Roman" w:cs="Times New Roman"/>
          <w:sz w:val="28"/>
          <w:szCs w:val="28"/>
        </w:rPr>
        <w:t>-</w:t>
      </w:r>
      <w:r w:rsidR="00E27A31">
        <w:rPr>
          <w:rFonts w:ascii="Times New Roman" w:hAnsi="Times New Roman" w:cs="Times New Roman"/>
          <w:sz w:val="28"/>
          <w:szCs w:val="28"/>
        </w:rPr>
        <w:t xml:space="preserve"> </w:t>
      </w:r>
      <w:r w:rsidRPr="002A28F7">
        <w:rPr>
          <w:rFonts w:ascii="Times New Roman" w:hAnsi="Times New Roman" w:cs="Times New Roman"/>
          <w:sz w:val="28"/>
          <w:szCs w:val="28"/>
        </w:rPr>
        <w:t>информацию о результатах проверок, проведенных администрацией, подведо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28F7">
        <w:rPr>
          <w:rFonts w:ascii="Times New Roman" w:hAnsi="Times New Roman" w:cs="Times New Roman"/>
          <w:sz w:val="28"/>
          <w:szCs w:val="28"/>
        </w:rPr>
        <w:t>ственными организациями, в пределах их полномочий, а также о результатах проверок, проведенных в администрации, подведомственных организациях;</w:t>
      </w:r>
    </w:p>
    <w:p w:rsidR="00381A4F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F7">
        <w:rPr>
          <w:rFonts w:ascii="Times New Roman" w:hAnsi="Times New Roman" w:cs="Times New Roman"/>
          <w:sz w:val="28"/>
          <w:szCs w:val="28"/>
        </w:rPr>
        <w:t>-</w:t>
      </w:r>
      <w:r w:rsidR="00826ABC">
        <w:rPr>
          <w:rFonts w:ascii="Times New Roman" w:hAnsi="Times New Roman" w:cs="Times New Roman"/>
          <w:sz w:val="28"/>
          <w:szCs w:val="28"/>
        </w:rPr>
        <w:t xml:space="preserve"> </w:t>
      </w:r>
      <w:r w:rsidRPr="002A28F7">
        <w:rPr>
          <w:rFonts w:ascii="Times New Roman" w:hAnsi="Times New Roman" w:cs="Times New Roman"/>
          <w:sz w:val="28"/>
          <w:szCs w:val="28"/>
        </w:rPr>
        <w:t xml:space="preserve">тексты официальных выступлений и заявлений главы администрации и </w:t>
      </w:r>
      <w:r>
        <w:rPr>
          <w:rFonts w:ascii="Times New Roman" w:hAnsi="Times New Roman" w:cs="Times New Roman"/>
          <w:sz w:val="28"/>
          <w:szCs w:val="28"/>
        </w:rPr>
        <w:t>заместителей главы администрации;</w:t>
      </w:r>
    </w:p>
    <w:p w:rsidR="00381A4F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6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статистическую информацию о деятельности администрации;</w:t>
      </w:r>
    </w:p>
    <w:p w:rsidR="00381A4F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6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 кадровом обеспечении администрации;</w:t>
      </w:r>
    </w:p>
    <w:p w:rsidR="00381A4F" w:rsidRPr="002A28F7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самоуправления.</w:t>
      </w:r>
    </w:p>
    <w:p w:rsidR="00381A4F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427">
        <w:rPr>
          <w:rFonts w:ascii="Times New Roman" w:hAnsi="Times New Roman" w:cs="Times New Roman"/>
          <w:sz w:val="28"/>
          <w:szCs w:val="28"/>
        </w:rPr>
        <w:t xml:space="preserve">В здании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r w:rsidRPr="00CA6427">
        <w:rPr>
          <w:rFonts w:ascii="Times New Roman" w:hAnsi="Times New Roman" w:cs="Times New Roman"/>
          <w:sz w:val="28"/>
          <w:szCs w:val="28"/>
        </w:rPr>
        <w:t xml:space="preserve">имеется информационный стенд, </w:t>
      </w:r>
      <w:r>
        <w:rPr>
          <w:rFonts w:ascii="Times New Roman" w:hAnsi="Times New Roman" w:cs="Times New Roman"/>
          <w:sz w:val="28"/>
          <w:szCs w:val="28"/>
        </w:rPr>
        <w:t>содержащий сведения об округе</w:t>
      </w:r>
      <w:r w:rsidRPr="00CA6427">
        <w:rPr>
          <w:rFonts w:ascii="Times New Roman" w:hAnsi="Times New Roman" w:cs="Times New Roman"/>
          <w:sz w:val="28"/>
          <w:szCs w:val="28"/>
        </w:rPr>
        <w:t>, об ответственных раб</w:t>
      </w:r>
      <w:r>
        <w:rPr>
          <w:rFonts w:ascii="Times New Roman" w:hAnsi="Times New Roman" w:cs="Times New Roman"/>
          <w:sz w:val="28"/>
          <w:szCs w:val="28"/>
        </w:rPr>
        <w:t>отниках администрации</w:t>
      </w:r>
      <w:r w:rsidRPr="00CA6427">
        <w:rPr>
          <w:rFonts w:ascii="Times New Roman" w:hAnsi="Times New Roman" w:cs="Times New Roman"/>
          <w:sz w:val="28"/>
          <w:szCs w:val="28"/>
        </w:rPr>
        <w:t>, график приема</w:t>
      </w:r>
      <w:r w:rsidRPr="00CA6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6427">
        <w:rPr>
          <w:rFonts w:ascii="Times New Roman" w:hAnsi="Times New Roman" w:cs="Times New Roman"/>
          <w:sz w:val="28"/>
          <w:szCs w:val="28"/>
        </w:rPr>
        <w:t xml:space="preserve">граждан должностными лицами в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CA6427">
        <w:rPr>
          <w:rFonts w:ascii="Times New Roman" w:hAnsi="Times New Roman" w:cs="Times New Roman"/>
          <w:sz w:val="28"/>
          <w:szCs w:val="28"/>
        </w:rPr>
        <w:t xml:space="preserve">Ставропольского края,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</w:t>
      </w:r>
      <w:r w:rsidRPr="00CA6427">
        <w:rPr>
          <w:rFonts w:ascii="Times New Roman" w:hAnsi="Times New Roman" w:cs="Times New Roman"/>
          <w:sz w:val="28"/>
          <w:szCs w:val="28"/>
        </w:rPr>
        <w:t>«МФЦ в Петровском муниципальном районе СК</w:t>
      </w:r>
      <w:r w:rsidRPr="00CA642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A6427">
        <w:rPr>
          <w:rFonts w:ascii="Times New Roman" w:hAnsi="Times New Roman" w:cs="Times New Roman"/>
          <w:sz w:val="28"/>
          <w:szCs w:val="28"/>
        </w:rPr>
        <w:t>, перечень услуг, предоставляемых администрацией и органами администрации Петровского муниципального района Ставропольского края, предоставление которых осуществляется в МКУ «МФЦ в Петровском муниципальном районе СК».</w:t>
      </w:r>
    </w:p>
    <w:p w:rsidR="00381A4F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ABC" w:rsidRDefault="00826ABC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ABC" w:rsidRDefault="00826ABC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ABC" w:rsidRDefault="00826ABC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A4F" w:rsidRDefault="00381A4F" w:rsidP="00381A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07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4.15. Международное сотрудничество, побратимские связи</w:t>
      </w:r>
    </w:p>
    <w:p w:rsidR="00381A4F" w:rsidRPr="00826ABC" w:rsidRDefault="00381A4F" w:rsidP="00381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A4F" w:rsidRPr="00A545FA" w:rsidRDefault="00381A4F" w:rsidP="00381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FA">
        <w:rPr>
          <w:rFonts w:ascii="Times New Roman" w:hAnsi="Times New Roman" w:cs="Times New Roman"/>
          <w:sz w:val="28"/>
          <w:szCs w:val="28"/>
        </w:rPr>
        <w:t>Активными у</w:t>
      </w:r>
      <w:r>
        <w:rPr>
          <w:rFonts w:ascii="Times New Roman" w:hAnsi="Times New Roman" w:cs="Times New Roman"/>
          <w:sz w:val="28"/>
          <w:szCs w:val="28"/>
        </w:rPr>
        <w:t>частниками выставочных</w:t>
      </w:r>
      <w:r w:rsidRPr="00A545FA">
        <w:rPr>
          <w:rFonts w:ascii="Times New Roman" w:hAnsi="Times New Roman" w:cs="Times New Roman"/>
          <w:sz w:val="28"/>
          <w:szCs w:val="28"/>
        </w:rPr>
        <w:t xml:space="preserve"> мероприятий межрегионального и международного уровня являются Групп</w:t>
      </w:r>
      <w:r>
        <w:rPr>
          <w:rFonts w:ascii="Times New Roman" w:hAnsi="Times New Roman" w:cs="Times New Roman"/>
          <w:sz w:val="28"/>
          <w:szCs w:val="28"/>
        </w:rPr>
        <w:t>а Ко</w:t>
      </w:r>
      <w:r w:rsidRPr="00A545FA">
        <w:rPr>
          <w:rFonts w:ascii="Times New Roman" w:hAnsi="Times New Roman" w:cs="Times New Roman"/>
          <w:sz w:val="28"/>
          <w:szCs w:val="28"/>
        </w:rPr>
        <w:t>мпаний «Петров</w:t>
      </w:r>
      <w:r>
        <w:rPr>
          <w:rFonts w:ascii="Times New Roman" w:hAnsi="Times New Roman" w:cs="Times New Roman"/>
          <w:sz w:val="28"/>
          <w:szCs w:val="28"/>
        </w:rPr>
        <w:t>ские нивы», ИП Пащенко И.Н</w:t>
      </w:r>
      <w:r w:rsidR="00826ABC">
        <w:rPr>
          <w:rFonts w:ascii="Times New Roman" w:hAnsi="Times New Roman" w:cs="Times New Roman"/>
          <w:sz w:val="28"/>
          <w:szCs w:val="28"/>
        </w:rPr>
        <w:t>.</w:t>
      </w:r>
      <w:r w:rsidRPr="00A545FA">
        <w:rPr>
          <w:rFonts w:ascii="Times New Roman" w:hAnsi="Times New Roman" w:cs="Times New Roman"/>
          <w:sz w:val="28"/>
          <w:szCs w:val="28"/>
        </w:rPr>
        <w:t xml:space="preserve">, ИП Удовитченко Г.П. Продукция производителей нашего района оценена по достоинству не только </w:t>
      </w:r>
      <w:r>
        <w:rPr>
          <w:rFonts w:ascii="Times New Roman" w:hAnsi="Times New Roman" w:cs="Times New Roman"/>
          <w:sz w:val="28"/>
          <w:szCs w:val="28"/>
        </w:rPr>
        <w:t>в Российской Федерации, но и в странах членах СНГ и АТЭС.</w:t>
      </w:r>
      <w:r w:rsidRPr="00A545FA">
        <w:rPr>
          <w:rFonts w:ascii="Times New Roman" w:hAnsi="Times New Roman" w:cs="Times New Roman"/>
          <w:sz w:val="28"/>
          <w:szCs w:val="28"/>
        </w:rPr>
        <w:t xml:space="preserve"> Продукция наших производителей поставляется в Грузию, Армению, Азербайджан, Китай, Вьетнам, Монголию и др.</w:t>
      </w:r>
    </w:p>
    <w:p w:rsidR="00381A4F" w:rsidRPr="00A545FA" w:rsidRDefault="00381A4F" w:rsidP="00381A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5FA">
        <w:rPr>
          <w:rFonts w:ascii="Times New Roman" w:hAnsi="Times New Roman" w:cs="Times New Roman"/>
          <w:sz w:val="28"/>
          <w:szCs w:val="28"/>
        </w:rPr>
        <w:t xml:space="preserve">В 2017 году </w:t>
      </w:r>
      <w:r>
        <w:rPr>
          <w:rFonts w:ascii="Times New Roman" w:hAnsi="Times New Roman" w:cs="Times New Roman"/>
          <w:sz w:val="28"/>
          <w:szCs w:val="28"/>
        </w:rPr>
        <w:t xml:space="preserve">Группа Компаний </w:t>
      </w:r>
      <w:r w:rsidRPr="00A545FA">
        <w:rPr>
          <w:rFonts w:ascii="Times New Roman" w:hAnsi="Times New Roman" w:cs="Times New Roman"/>
          <w:sz w:val="28"/>
          <w:szCs w:val="28"/>
        </w:rPr>
        <w:t>«Петровские Нивы»</w:t>
      </w:r>
      <w:r w:rsidRPr="00A545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приняла</w:t>
      </w:r>
      <w:r w:rsidRPr="00A545FA">
        <w:rPr>
          <w:rFonts w:ascii="Times New Roman" w:hAnsi="Times New Roman" w:cs="Times New Roman"/>
          <w:sz w:val="28"/>
          <w:szCs w:val="28"/>
        </w:rPr>
        <w:t xml:space="preserve"> участие в крупнейш</w:t>
      </w:r>
      <w:r w:rsidR="00826ABC">
        <w:rPr>
          <w:rFonts w:ascii="Times New Roman" w:hAnsi="Times New Roman" w:cs="Times New Roman"/>
          <w:sz w:val="28"/>
          <w:szCs w:val="28"/>
        </w:rPr>
        <w:t xml:space="preserve">их выставках продуктов питания </w:t>
      </w:r>
      <w:r w:rsidR="00826ABC">
        <w:rPr>
          <w:rFonts w:ascii="Times New Roman" w:hAnsi="Times New Roman" w:cs="Times New Roman"/>
          <w:sz w:val="28"/>
          <w:szCs w:val="28"/>
          <w:lang w:val="en-US"/>
        </w:rPr>
        <w:t>SIAL</w:t>
      </w:r>
      <w:r w:rsidRPr="00A545FA">
        <w:rPr>
          <w:rFonts w:ascii="Times New Roman" w:hAnsi="Times New Roman" w:cs="Times New Roman"/>
          <w:sz w:val="28"/>
          <w:szCs w:val="28"/>
        </w:rPr>
        <w:t xml:space="preserve">, проходивших в Шанхае и Париже. В конкурсе «Лучший экспортер года» компания признана победителем в номинации «Экспорт сельскохозяйственной и пищевой продукции». </w:t>
      </w:r>
    </w:p>
    <w:p w:rsidR="00381A4F" w:rsidRDefault="00381A4F" w:rsidP="00381A4F">
      <w:pPr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545FA">
        <w:rPr>
          <w:rFonts w:ascii="Times New Roman" w:hAnsi="Times New Roman" w:cs="Times New Roman"/>
          <w:sz w:val="28"/>
          <w:szCs w:val="28"/>
        </w:rPr>
        <w:t xml:space="preserve">В июне </w:t>
      </w:r>
      <w:r>
        <w:rPr>
          <w:rFonts w:ascii="Times New Roman" w:hAnsi="Times New Roman" w:cs="Times New Roman"/>
          <w:sz w:val="28"/>
          <w:szCs w:val="28"/>
        </w:rPr>
        <w:t>ГК</w:t>
      </w:r>
      <w:r w:rsidRPr="00A545FA">
        <w:rPr>
          <w:rFonts w:ascii="Times New Roman" w:hAnsi="Times New Roman" w:cs="Times New Roman"/>
          <w:sz w:val="28"/>
          <w:szCs w:val="28"/>
        </w:rPr>
        <w:t xml:space="preserve"> «Петровские Нивы» представила продукцию соб</w:t>
      </w:r>
      <w:r>
        <w:rPr>
          <w:rFonts w:ascii="Times New Roman" w:hAnsi="Times New Roman" w:cs="Times New Roman"/>
          <w:sz w:val="28"/>
          <w:szCs w:val="28"/>
        </w:rPr>
        <w:t>ственного производства:</w:t>
      </w:r>
      <w:r w:rsidRPr="00A545FA">
        <w:rPr>
          <w:rFonts w:ascii="Times New Roman" w:hAnsi="Times New Roman" w:cs="Times New Roman"/>
          <w:sz w:val="28"/>
          <w:szCs w:val="28"/>
        </w:rPr>
        <w:t xml:space="preserve"> пшеничную муку, макаронные изделия, крупы, готовые мучные смеси на крупнейшей международной выставке продуктов питания </w:t>
      </w:r>
      <w:r w:rsidR="00826ABC">
        <w:rPr>
          <w:rFonts w:ascii="Times New Roman" w:hAnsi="Times New Roman" w:cs="Times New Roman"/>
          <w:sz w:val="28"/>
          <w:szCs w:val="28"/>
          <w:lang w:val="en-US"/>
        </w:rPr>
        <w:t>IFE</w:t>
      </w:r>
      <w:r w:rsidR="00826ABC">
        <w:rPr>
          <w:rFonts w:ascii="Times New Roman" w:hAnsi="Times New Roman" w:cs="Times New Roman"/>
          <w:sz w:val="28"/>
          <w:szCs w:val="28"/>
        </w:rPr>
        <w:t xml:space="preserve"> 2017, проходившей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26ABC">
        <w:rPr>
          <w:rFonts w:ascii="Times New Roman" w:hAnsi="Times New Roman" w:cs="Times New Roman"/>
          <w:sz w:val="28"/>
          <w:szCs w:val="28"/>
        </w:rPr>
        <w:t>городе Гуанчжоу КНР. Там же пользовались популярностью масло подсолнечное</w:t>
      </w:r>
      <w:r w:rsidR="00826ABC" w:rsidRPr="00A545FA">
        <w:rPr>
          <w:rFonts w:ascii="Times New Roman" w:hAnsi="Times New Roman" w:cs="Times New Roman"/>
          <w:sz w:val="28"/>
          <w:szCs w:val="28"/>
        </w:rPr>
        <w:t>, сахарное печенье, макаронные изделия ИП Пащенко И.Н.</w:t>
      </w:r>
    </w:p>
    <w:p w:rsidR="00381A4F" w:rsidRPr="00A545FA" w:rsidRDefault="00381A4F" w:rsidP="00381A4F">
      <w:pPr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дегустационного конкурса </w:t>
      </w:r>
      <w:r w:rsidRPr="00A545FA">
        <w:rPr>
          <w:rFonts w:ascii="Times New Roman" w:hAnsi="Times New Roman" w:cs="Times New Roman"/>
          <w:sz w:val="28"/>
          <w:szCs w:val="28"/>
        </w:rPr>
        <w:t xml:space="preserve">на международной продуктовой выставке </w:t>
      </w:r>
      <w:r w:rsidRPr="00A545FA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A545FA">
        <w:rPr>
          <w:rFonts w:ascii="Times New Roman" w:hAnsi="Times New Roman" w:cs="Times New Roman"/>
          <w:sz w:val="28"/>
          <w:szCs w:val="28"/>
        </w:rPr>
        <w:t xml:space="preserve"> </w:t>
      </w:r>
      <w:r w:rsidRPr="00A545FA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A545FA">
        <w:rPr>
          <w:rFonts w:ascii="Times New Roman" w:hAnsi="Times New Roman" w:cs="Times New Roman"/>
          <w:sz w:val="28"/>
          <w:szCs w:val="28"/>
        </w:rPr>
        <w:t xml:space="preserve"> </w:t>
      </w:r>
      <w:r w:rsidRPr="00A545FA">
        <w:rPr>
          <w:rFonts w:ascii="Times New Roman" w:hAnsi="Times New Roman" w:cs="Times New Roman"/>
          <w:sz w:val="28"/>
          <w:szCs w:val="28"/>
          <w:lang w:val="en-US"/>
        </w:rPr>
        <w:t>Moscow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A545FA">
        <w:rPr>
          <w:rFonts w:ascii="Times New Roman" w:hAnsi="Times New Roman" w:cs="Times New Roman"/>
          <w:sz w:val="28"/>
          <w:szCs w:val="28"/>
        </w:rPr>
        <w:t xml:space="preserve"> продукция </w:t>
      </w:r>
      <w:r>
        <w:rPr>
          <w:rFonts w:ascii="Times New Roman" w:hAnsi="Times New Roman" w:cs="Times New Roman"/>
          <w:sz w:val="28"/>
          <w:szCs w:val="28"/>
        </w:rPr>
        <w:t>ГК</w:t>
      </w:r>
      <w:r w:rsidRPr="00A545FA">
        <w:rPr>
          <w:rFonts w:ascii="Times New Roman" w:hAnsi="Times New Roman" w:cs="Times New Roman"/>
          <w:sz w:val="28"/>
          <w:szCs w:val="28"/>
        </w:rPr>
        <w:t xml:space="preserve"> «Петровские Нивы» удостоилась двух золотых и одной серебряной медали.</w:t>
      </w:r>
    </w:p>
    <w:p w:rsidR="00381A4F" w:rsidRPr="00826ABC" w:rsidRDefault="00381A4F" w:rsidP="00381A4F">
      <w:pPr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Группы компаний «Петровские Нивы» и ИП Пащенко И.Н. была представлена бизнес – сообществу Социалистической Республики</w:t>
      </w:r>
      <w:r w:rsidR="00826ABC">
        <w:rPr>
          <w:rFonts w:ascii="Times New Roman" w:hAnsi="Times New Roman" w:cs="Times New Roman"/>
          <w:sz w:val="28"/>
          <w:szCs w:val="28"/>
        </w:rPr>
        <w:t xml:space="preserve"> Вьетнам и Республики Индонезии на международных выставках </w:t>
      </w:r>
      <w:r w:rsidR="00826ABC">
        <w:rPr>
          <w:rFonts w:ascii="Times New Roman" w:hAnsi="Times New Roman" w:cs="Times New Roman"/>
          <w:sz w:val="28"/>
          <w:szCs w:val="28"/>
          <w:lang w:val="en-US"/>
        </w:rPr>
        <w:t>SIAL</w:t>
      </w:r>
      <w:r w:rsidR="00826ABC" w:rsidRPr="00826ABC">
        <w:rPr>
          <w:rFonts w:ascii="Times New Roman" w:hAnsi="Times New Roman" w:cs="Times New Roman"/>
          <w:sz w:val="28"/>
          <w:szCs w:val="28"/>
        </w:rPr>
        <w:t xml:space="preserve"> </w:t>
      </w:r>
      <w:r w:rsidR="00826ABC">
        <w:rPr>
          <w:rFonts w:ascii="Times New Roman" w:hAnsi="Times New Roman" w:cs="Times New Roman"/>
          <w:sz w:val="28"/>
          <w:szCs w:val="28"/>
          <w:lang w:val="en-US"/>
        </w:rPr>
        <w:t>Interfood</w:t>
      </w:r>
      <w:r w:rsidR="00826ABC" w:rsidRPr="00826ABC">
        <w:rPr>
          <w:rFonts w:ascii="Times New Roman" w:hAnsi="Times New Roman" w:cs="Times New Roman"/>
          <w:sz w:val="28"/>
          <w:szCs w:val="28"/>
        </w:rPr>
        <w:t xml:space="preserve"> (</w:t>
      </w:r>
      <w:r w:rsidR="00826ABC">
        <w:rPr>
          <w:rFonts w:ascii="Times New Roman" w:hAnsi="Times New Roman" w:cs="Times New Roman"/>
          <w:sz w:val="28"/>
          <w:szCs w:val="28"/>
        </w:rPr>
        <w:t xml:space="preserve">Джаккарта) и </w:t>
      </w:r>
      <w:r w:rsidR="00826AB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826ABC" w:rsidRPr="00826ABC">
        <w:rPr>
          <w:rFonts w:ascii="Times New Roman" w:hAnsi="Times New Roman" w:cs="Times New Roman"/>
          <w:sz w:val="28"/>
          <w:szCs w:val="28"/>
        </w:rPr>
        <w:t xml:space="preserve"> </w:t>
      </w:r>
      <w:r w:rsidR="00826ABC">
        <w:rPr>
          <w:rFonts w:ascii="Times New Roman" w:hAnsi="Times New Roman" w:cs="Times New Roman"/>
          <w:sz w:val="28"/>
          <w:szCs w:val="28"/>
          <w:lang w:val="en-US"/>
        </w:rPr>
        <w:t>Gastro</w:t>
      </w:r>
      <w:r w:rsidR="00826ABC" w:rsidRPr="00826ABC">
        <w:rPr>
          <w:rFonts w:ascii="Times New Roman" w:hAnsi="Times New Roman" w:cs="Times New Roman"/>
          <w:sz w:val="28"/>
          <w:szCs w:val="28"/>
        </w:rPr>
        <w:t xml:space="preserve"> </w:t>
      </w:r>
      <w:r w:rsidR="00826ABC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="00826ABC" w:rsidRPr="00826ABC">
        <w:rPr>
          <w:rFonts w:ascii="Times New Roman" w:hAnsi="Times New Roman" w:cs="Times New Roman"/>
          <w:sz w:val="28"/>
          <w:szCs w:val="28"/>
        </w:rPr>
        <w:t xml:space="preserve"> (</w:t>
      </w:r>
      <w:r w:rsidR="00826ABC">
        <w:rPr>
          <w:rFonts w:ascii="Times New Roman" w:hAnsi="Times New Roman" w:cs="Times New Roman"/>
          <w:sz w:val="28"/>
          <w:szCs w:val="28"/>
        </w:rPr>
        <w:t>Ханой</w:t>
      </w:r>
      <w:r w:rsidR="00826ABC" w:rsidRPr="00826ABC">
        <w:rPr>
          <w:rFonts w:ascii="Times New Roman" w:hAnsi="Times New Roman" w:cs="Times New Roman"/>
          <w:sz w:val="28"/>
          <w:szCs w:val="28"/>
        </w:rPr>
        <w:t>)</w:t>
      </w:r>
      <w:r w:rsidR="00826ABC">
        <w:rPr>
          <w:rFonts w:ascii="Times New Roman" w:hAnsi="Times New Roman" w:cs="Times New Roman"/>
          <w:sz w:val="28"/>
          <w:szCs w:val="28"/>
        </w:rPr>
        <w:t>.</w:t>
      </w:r>
    </w:p>
    <w:p w:rsidR="00381A4F" w:rsidRDefault="00381A4F" w:rsidP="00381A4F">
      <w:pPr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Петровские производители приняли участие в ежегодной Российской аграрной выставке «Золотая осень» в составе делегации Ставропольского края. Продукция торговых марок «Петровские Нивы»; «Корона Ставрополья»; «Ставропольские деликатесы» была оценена посетителями выставки по достоинству.</w:t>
      </w:r>
    </w:p>
    <w:p w:rsidR="00381A4F" w:rsidRDefault="00381A4F" w:rsidP="00381A4F">
      <w:pPr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545FA">
        <w:rPr>
          <w:rFonts w:ascii="Times New Roman" w:hAnsi="Times New Roman" w:cs="Times New Roman"/>
          <w:sz w:val="28"/>
          <w:szCs w:val="28"/>
        </w:rPr>
        <w:t xml:space="preserve">Продукция ИП Пащенко И.Н. заняла призовые места на выставке </w:t>
      </w:r>
      <w:r>
        <w:rPr>
          <w:rFonts w:ascii="Times New Roman" w:hAnsi="Times New Roman" w:cs="Times New Roman"/>
          <w:sz w:val="28"/>
          <w:szCs w:val="28"/>
        </w:rPr>
        <w:t>«РосЭкспоКрым», проходившей в Ялте.</w:t>
      </w:r>
    </w:p>
    <w:p w:rsidR="00381A4F" w:rsidRPr="00A545FA" w:rsidRDefault="00381A4F" w:rsidP="00381A4F">
      <w:pPr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545FA">
        <w:rPr>
          <w:rFonts w:ascii="Times New Roman" w:hAnsi="Times New Roman" w:cs="Times New Roman"/>
          <w:sz w:val="28"/>
          <w:szCs w:val="28"/>
        </w:rPr>
        <w:t>С каждым днем в мире растет спрос на продукцию из России. Иностранные потребители ценят натуральные ингредиенты, качество и безопасность российских товаров, поэтому администрация Петровского городского округа ставит целью активно</w:t>
      </w:r>
      <w:r w:rsidR="00826ABC">
        <w:rPr>
          <w:rFonts w:ascii="Times New Roman" w:hAnsi="Times New Roman" w:cs="Times New Roman"/>
          <w:sz w:val="28"/>
          <w:szCs w:val="28"/>
        </w:rPr>
        <w:t>е содействие</w:t>
      </w:r>
      <w:r w:rsidRPr="00A545FA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в налаживании делового партнерства с зарубежными странами.</w:t>
      </w:r>
    </w:p>
    <w:p w:rsidR="00381A4F" w:rsidRPr="00A545FA" w:rsidRDefault="00381A4F" w:rsidP="00381A4F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26ABC" w:rsidRDefault="00826ABC" w:rsidP="00381A4F">
      <w:pPr>
        <w:pStyle w:val="11"/>
        <w:rPr>
          <w:sz w:val="28"/>
          <w:szCs w:val="28"/>
        </w:rPr>
      </w:pPr>
    </w:p>
    <w:p w:rsidR="00826ABC" w:rsidRDefault="00826ABC" w:rsidP="00381A4F">
      <w:pPr>
        <w:pStyle w:val="11"/>
        <w:rPr>
          <w:sz w:val="28"/>
          <w:szCs w:val="28"/>
        </w:rPr>
      </w:pPr>
    </w:p>
    <w:p w:rsidR="00826ABC" w:rsidRDefault="00826ABC" w:rsidP="00381A4F">
      <w:pPr>
        <w:pStyle w:val="11"/>
        <w:rPr>
          <w:sz w:val="28"/>
          <w:szCs w:val="28"/>
        </w:rPr>
      </w:pPr>
    </w:p>
    <w:p w:rsidR="00381A4F" w:rsidRPr="00CA6427" w:rsidRDefault="00381A4F" w:rsidP="00381A4F">
      <w:pPr>
        <w:pStyle w:val="11"/>
        <w:rPr>
          <w:sz w:val="28"/>
          <w:szCs w:val="28"/>
        </w:rPr>
      </w:pPr>
      <w:r w:rsidRPr="00CA6427">
        <w:rPr>
          <w:sz w:val="28"/>
          <w:szCs w:val="28"/>
        </w:rPr>
        <w:lastRenderedPageBreak/>
        <w:t xml:space="preserve">5. Территориальное общественное самоуправление </w:t>
      </w:r>
    </w:p>
    <w:p w:rsidR="00381A4F" w:rsidRPr="00CA6427" w:rsidRDefault="00381A4F" w:rsidP="00381A4F">
      <w:pPr>
        <w:pStyle w:val="11"/>
        <w:rPr>
          <w:sz w:val="28"/>
          <w:szCs w:val="28"/>
        </w:rPr>
      </w:pPr>
      <w:r w:rsidRPr="00CA6427">
        <w:rPr>
          <w:sz w:val="28"/>
          <w:szCs w:val="28"/>
        </w:rPr>
        <w:t xml:space="preserve">(всего в </w:t>
      </w:r>
      <w:r>
        <w:rPr>
          <w:sz w:val="28"/>
          <w:szCs w:val="28"/>
        </w:rPr>
        <w:t>городском округе</w:t>
      </w:r>
      <w:r w:rsidRPr="00CA6427">
        <w:rPr>
          <w:sz w:val="28"/>
          <w:szCs w:val="28"/>
        </w:rPr>
        <w:t>)</w:t>
      </w:r>
    </w:p>
    <w:p w:rsidR="00381A4F" w:rsidRPr="00CA6427" w:rsidRDefault="00381A4F" w:rsidP="00381A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1275"/>
        <w:gridCol w:w="1843"/>
        <w:gridCol w:w="1843"/>
      </w:tblGrid>
      <w:tr w:rsidR="00381A4F" w:rsidRPr="00FA7897" w:rsidTr="00B33C15">
        <w:trPr>
          <w:trHeight w:val="495"/>
        </w:trPr>
        <w:tc>
          <w:tcPr>
            <w:tcW w:w="4395" w:type="dxa"/>
          </w:tcPr>
          <w:p w:rsidR="00381A4F" w:rsidRPr="00FA789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5" w:type="dxa"/>
          </w:tcPr>
          <w:p w:rsidR="00381A4F" w:rsidRPr="00FA7897" w:rsidRDefault="00381A4F" w:rsidP="00B33C15">
            <w:pPr>
              <w:ind w:hanging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7">
              <w:rPr>
                <w:rFonts w:ascii="Times New Roman" w:hAnsi="Times New Roman" w:cs="Times New Roman"/>
                <w:sz w:val="26"/>
                <w:szCs w:val="26"/>
              </w:rPr>
              <w:t>Коли-чество</w:t>
            </w:r>
          </w:p>
        </w:tc>
        <w:tc>
          <w:tcPr>
            <w:tcW w:w="1843" w:type="dxa"/>
          </w:tcPr>
          <w:p w:rsidR="00381A4F" w:rsidRPr="008B2002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002">
              <w:rPr>
                <w:rFonts w:ascii="Times New Roman" w:hAnsi="Times New Roman" w:cs="Times New Roman"/>
                <w:sz w:val="26"/>
                <w:szCs w:val="26"/>
              </w:rPr>
              <w:t>В них членов</w:t>
            </w:r>
          </w:p>
          <w:p w:rsidR="00381A4F" w:rsidRPr="008B2002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002">
              <w:rPr>
                <w:rFonts w:ascii="Times New Roman" w:hAnsi="Times New Roman" w:cs="Times New Roman"/>
                <w:sz w:val="26"/>
                <w:szCs w:val="26"/>
              </w:rPr>
              <w:t>(в том числе на платной основе)</w:t>
            </w:r>
          </w:p>
        </w:tc>
        <w:tc>
          <w:tcPr>
            <w:tcW w:w="1843" w:type="dxa"/>
          </w:tcPr>
          <w:p w:rsidR="00381A4F" w:rsidRPr="00FA789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7">
              <w:rPr>
                <w:rFonts w:ascii="Times New Roman" w:hAnsi="Times New Roman" w:cs="Times New Roman"/>
                <w:sz w:val="26"/>
                <w:szCs w:val="26"/>
              </w:rPr>
              <w:t>Имеют статус юридического лица</w:t>
            </w:r>
          </w:p>
        </w:tc>
      </w:tr>
      <w:tr w:rsidR="00381A4F" w:rsidRPr="00FA7897" w:rsidTr="00B33C15">
        <w:trPr>
          <w:trHeight w:val="292"/>
        </w:trPr>
        <w:tc>
          <w:tcPr>
            <w:tcW w:w="4395" w:type="dxa"/>
          </w:tcPr>
          <w:p w:rsidR="00381A4F" w:rsidRPr="00FA789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7">
              <w:rPr>
                <w:rFonts w:ascii="Times New Roman" w:hAnsi="Times New Roman" w:cs="Times New Roman"/>
                <w:sz w:val="26"/>
                <w:szCs w:val="26"/>
              </w:rPr>
              <w:t>Советы (комитеты) микрорайонов</w:t>
            </w:r>
          </w:p>
        </w:tc>
        <w:tc>
          <w:tcPr>
            <w:tcW w:w="1275" w:type="dxa"/>
          </w:tcPr>
          <w:p w:rsidR="00381A4F" w:rsidRPr="00FA789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381A4F" w:rsidRPr="008B2002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0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381A4F" w:rsidRPr="00FA789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1A4F" w:rsidRPr="00FA7897" w:rsidTr="00B33C15">
        <w:trPr>
          <w:trHeight w:val="267"/>
        </w:trPr>
        <w:tc>
          <w:tcPr>
            <w:tcW w:w="4395" w:type="dxa"/>
          </w:tcPr>
          <w:p w:rsidR="00381A4F" w:rsidRPr="00FA789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7">
              <w:rPr>
                <w:rFonts w:ascii="Times New Roman" w:hAnsi="Times New Roman" w:cs="Times New Roman"/>
                <w:sz w:val="26"/>
                <w:szCs w:val="26"/>
              </w:rPr>
              <w:t>Квартальные советы (комитеты)</w:t>
            </w:r>
          </w:p>
        </w:tc>
        <w:tc>
          <w:tcPr>
            <w:tcW w:w="1275" w:type="dxa"/>
          </w:tcPr>
          <w:p w:rsidR="00381A4F" w:rsidRPr="00FA789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381A4F" w:rsidRPr="008B2002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0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381A4F" w:rsidRPr="00FA789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1A4F" w:rsidRPr="00FA7897" w:rsidTr="00B33C15">
        <w:trPr>
          <w:trHeight w:val="176"/>
        </w:trPr>
        <w:tc>
          <w:tcPr>
            <w:tcW w:w="4395" w:type="dxa"/>
          </w:tcPr>
          <w:p w:rsidR="00381A4F" w:rsidRPr="00FA789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7">
              <w:rPr>
                <w:rFonts w:ascii="Times New Roman" w:hAnsi="Times New Roman" w:cs="Times New Roman"/>
                <w:sz w:val="26"/>
                <w:szCs w:val="26"/>
              </w:rPr>
              <w:t>Хуторские советы (комитеты)</w:t>
            </w:r>
          </w:p>
        </w:tc>
        <w:tc>
          <w:tcPr>
            <w:tcW w:w="1275" w:type="dxa"/>
          </w:tcPr>
          <w:p w:rsidR="00381A4F" w:rsidRPr="00CA6427" w:rsidRDefault="00381A4F" w:rsidP="00B33C15">
            <w:pPr>
              <w:ind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1A4F" w:rsidRPr="008B2002" w:rsidRDefault="00381A4F" w:rsidP="00B33C15">
            <w:pPr>
              <w:ind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02">
              <w:rPr>
                <w:rFonts w:ascii="Times New Roman" w:hAnsi="Times New Roman" w:cs="Times New Roman"/>
                <w:sz w:val="24"/>
                <w:szCs w:val="24"/>
              </w:rPr>
              <w:t>7 (0)</w:t>
            </w:r>
          </w:p>
        </w:tc>
        <w:tc>
          <w:tcPr>
            <w:tcW w:w="1843" w:type="dxa"/>
          </w:tcPr>
          <w:p w:rsidR="00381A4F" w:rsidRPr="00FA789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1A4F" w:rsidRPr="00FA7897" w:rsidTr="00B33C15">
        <w:trPr>
          <w:trHeight w:val="185"/>
        </w:trPr>
        <w:tc>
          <w:tcPr>
            <w:tcW w:w="4395" w:type="dxa"/>
          </w:tcPr>
          <w:p w:rsidR="00381A4F" w:rsidRPr="00FA789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7">
              <w:rPr>
                <w:rFonts w:ascii="Times New Roman" w:hAnsi="Times New Roman" w:cs="Times New Roman"/>
                <w:sz w:val="26"/>
                <w:szCs w:val="26"/>
              </w:rPr>
              <w:t>Уличные советы (</w:t>
            </w:r>
            <w:r w:rsidRPr="00FA789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комитеты</w:t>
            </w:r>
            <w:r w:rsidRPr="00FA78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81A4F" w:rsidRPr="00CA6427" w:rsidRDefault="00381A4F" w:rsidP="00B33C15">
            <w:pPr>
              <w:ind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43" w:type="dxa"/>
          </w:tcPr>
          <w:p w:rsidR="00381A4F" w:rsidRPr="008B2002" w:rsidRDefault="00381A4F" w:rsidP="00B33C15">
            <w:pPr>
              <w:ind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02">
              <w:rPr>
                <w:rFonts w:ascii="Times New Roman" w:hAnsi="Times New Roman" w:cs="Times New Roman"/>
                <w:sz w:val="24"/>
                <w:szCs w:val="24"/>
              </w:rPr>
              <w:t>448 (0)</w:t>
            </w:r>
          </w:p>
        </w:tc>
        <w:tc>
          <w:tcPr>
            <w:tcW w:w="1843" w:type="dxa"/>
          </w:tcPr>
          <w:p w:rsidR="00381A4F" w:rsidRPr="00FA789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1A4F" w:rsidRPr="00FA7897" w:rsidTr="00B33C15">
        <w:trPr>
          <w:trHeight w:val="290"/>
        </w:trPr>
        <w:tc>
          <w:tcPr>
            <w:tcW w:w="4395" w:type="dxa"/>
          </w:tcPr>
          <w:p w:rsidR="00381A4F" w:rsidRPr="00FA789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7">
              <w:rPr>
                <w:rFonts w:ascii="Times New Roman" w:hAnsi="Times New Roman" w:cs="Times New Roman"/>
                <w:sz w:val="26"/>
                <w:szCs w:val="26"/>
              </w:rPr>
              <w:t>Дворовые советы (комитеты)</w:t>
            </w:r>
          </w:p>
        </w:tc>
        <w:tc>
          <w:tcPr>
            <w:tcW w:w="1275" w:type="dxa"/>
          </w:tcPr>
          <w:p w:rsidR="00381A4F" w:rsidRPr="00CA6427" w:rsidRDefault="00381A4F" w:rsidP="00B33C15">
            <w:pPr>
              <w:ind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2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:rsidR="00381A4F" w:rsidRPr="008B2002" w:rsidRDefault="00381A4F" w:rsidP="00B33C15">
            <w:pPr>
              <w:ind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02">
              <w:rPr>
                <w:rFonts w:ascii="Times New Roman" w:hAnsi="Times New Roman" w:cs="Times New Roman"/>
                <w:sz w:val="24"/>
                <w:szCs w:val="24"/>
              </w:rPr>
              <w:t>252 (0)</w:t>
            </w:r>
          </w:p>
        </w:tc>
        <w:tc>
          <w:tcPr>
            <w:tcW w:w="1843" w:type="dxa"/>
          </w:tcPr>
          <w:p w:rsidR="00381A4F" w:rsidRPr="00FA789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1A4F" w:rsidRPr="00FA7897" w:rsidTr="00B33C15">
        <w:trPr>
          <w:trHeight w:val="282"/>
        </w:trPr>
        <w:tc>
          <w:tcPr>
            <w:tcW w:w="4395" w:type="dxa"/>
          </w:tcPr>
          <w:p w:rsidR="00381A4F" w:rsidRPr="00FA7897" w:rsidRDefault="00381A4F" w:rsidP="00B3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897">
              <w:rPr>
                <w:rFonts w:ascii="Times New Roman" w:hAnsi="Times New Roman" w:cs="Times New Roman"/>
                <w:sz w:val="26"/>
                <w:szCs w:val="26"/>
              </w:rPr>
              <w:t>Иные формы организации СТОС</w:t>
            </w:r>
          </w:p>
        </w:tc>
        <w:tc>
          <w:tcPr>
            <w:tcW w:w="1275" w:type="dxa"/>
          </w:tcPr>
          <w:p w:rsidR="00381A4F" w:rsidRPr="00FA789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843" w:type="dxa"/>
          </w:tcPr>
          <w:p w:rsidR="00381A4F" w:rsidRPr="008B2002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002">
              <w:rPr>
                <w:rFonts w:ascii="Times New Roman" w:hAnsi="Times New Roman" w:cs="Times New Roman"/>
                <w:sz w:val="26"/>
                <w:szCs w:val="26"/>
              </w:rPr>
              <w:t>169(0)</w:t>
            </w:r>
          </w:p>
        </w:tc>
        <w:tc>
          <w:tcPr>
            <w:tcW w:w="1843" w:type="dxa"/>
          </w:tcPr>
          <w:p w:rsidR="00381A4F" w:rsidRPr="00FA7897" w:rsidRDefault="00381A4F" w:rsidP="00B33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81A4F" w:rsidRPr="00DB1314" w:rsidRDefault="00381A4F" w:rsidP="00381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A4F" w:rsidRPr="00DB1314" w:rsidRDefault="00381A4F" w:rsidP="00381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FA7" w:rsidRDefault="009E4FA7" w:rsidP="00381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FA7" w:rsidRDefault="009E4FA7" w:rsidP="009E4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9E4FA7" w:rsidRDefault="009E4FA7" w:rsidP="009E4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9E4FA7" w:rsidRDefault="009E4FA7" w:rsidP="009E4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9E4FA7" w:rsidRDefault="009E4FA7" w:rsidP="009E4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А.И.Бабыкин</w:t>
      </w:r>
    </w:p>
    <w:p w:rsidR="00545F03" w:rsidRPr="009E4FA7" w:rsidRDefault="00545F03" w:rsidP="009E4FA7">
      <w:pPr>
        <w:rPr>
          <w:rFonts w:ascii="Times New Roman" w:hAnsi="Times New Roman" w:cs="Times New Roman"/>
          <w:sz w:val="28"/>
          <w:szCs w:val="28"/>
        </w:rPr>
      </w:pPr>
    </w:p>
    <w:sectPr w:rsidR="00545F03" w:rsidRPr="009E4FA7" w:rsidSect="000721C6">
      <w:headerReference w:type="default" r:id="rId14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E88" w:rsidRDefault="002F7E88" w:rsidP="00A04393">
      <w:r>
        <w:separator/>
      </w:r>
    </w:p>
  </w:endnote>
  <w:endnote w:type="continuationSeparator" w:id="1">
    <w:p w:rsidR="002F7E88" w:rsidRDefault="002F7E88" w:rsidP="00A04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E88" w:rsidRDefault="002F7E88" w:rsidP="00A04393">
      <w:r>
        <w:separator/>
      </w:r>
    </w:p>
  </w:footnote>
  <w:footnote w:type="continuationSeparator" w:id="1">
    <w:p w:rsidR="002F7E88" w:rsidRDefault="002F7E88" w:rsidP="00A04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03" w:rsidRDefault="006A54D7">
    <w:pPr>
      <w:pStyle w:val="af"/>
      <w:jc w:val="right"/>
    </w:pPr>
    <w:fldSimple w:instr=" PAGE   \* MERGEFORMAT ">
      <w:r w:rsidR="009E4FA7">
        <w:rPr>
          <w:noProof/>
        </w:rPr>
        <w:t>40</w:t>
      </w:r>
    </w:fldSimple>
  </w:p>
  <w:p w:rsidR="00545F03" w:rsidRDefault="00545F0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A99A2348"/>
    <w:name w:val="WW8Num5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35512E7"/>
    <w:multiLevelType w:val="hybridMultilevel"/>
    <w:tmpl w:val="FA1E0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C01A4"/>
    <w:multiLevelType w:val="hybridMultilevel"/>
    <w:tmpl w:val="A4E21F2E"/>
    <w:lvl w:ilvl="0" w:tplc="EEF4BC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5C2CCD"/>
    <w:multiLevelType w:val="hybridMultilevel"/>
    <w:tmpl w:val="E0407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B07157"/>
    <w:multiLevelType w:val="hybridMultilevel"/>
    <w:tmpl w:val="E2103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2C1EE1"/>
    <w:multiLevelType w:val="hybridMultilevel"/>
    <w:tmpl w:val="9A2C2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A4F"/>
    <w:rsid w:val="00017BB7"/>
    <w:rsid w:val="000721C6"/>
    <w:rsid w:val="0008117E"/>
    <w:rsid w:val="0026771C"/>
    <w:rsid w:val="002F7E88"/>
    <w:rsid w:val="00381A4F"/>
    <w:rsid w:val="0038620E"/>
    <w:rsid w:val="00424B08"/>
    <w:rsid w:val="00545F03"/>
    <w:rsid w:val="00631329"/>
    <w:rsid w:val="006A54D7"/>
    <w:rsid w:val="006F7EF6"/>
    <w:rsid w:val="007048AC"/>
    <w:rsid w:val="00732EDF"/>
    <w:rsid w:val="00826ABC"/>
    <w:rsid w:val="009E4FA7"/>
    <w:rsid w:val="00A00445"/>
    <w:rsid w:val="00A04393"/>
    <w:rsid w:val="00AC0C81"/>
    <w:rsid w:val="00B33C15"/>
    <w:rsid w:val="00B743B5"/>
    <w:rsid w:val="00B9473E"/>
    <w:rsid w:val="00C36070"/>
    <w:rsid w:val="00D05A26"/>
    <w:rsid w:val="00D72F7A"/>
    <w:rsid w:val="00D93932"/>
    <w:rsid w:val="00E12EAE"/>
    <w:rsid w:val="00E27A31"/>
    <w:rsid w:val="00E456B2"/>
    <w:rsid w:val="00EA520D"/>
    <w:rsid w:val="00F05D19"/>
    <w:rsid w:val="00F568EA"/>
    <w:rsid w:val="00FB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4F"/>
    <w:pPr>
      <w:spacing w:after="0" w:line="240" w:lineRule="auto"/>
    </w:pPr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1A4F"/>
    <w:pPr>
      <w:keepNext/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1A4F"/>
    <w:rPr>
      <w:rFonts w:ascii="Times New Roman" w:eastAsia="Times New Roman" w:hAnsi="Times New Roman" w:cs="Times New Roman"/>
      <w:b/>
      <w:bCs/>
      <w:sz w:val="32"/>
      <w:szCs w:val="32"/>
      <w:u w:val="single"/>
      <w:lang w:eastAsia="ar-SA"/>
    </w:rPr>
  </w:style>
  <w:style w:type="paragraph" w:customStyle="1" w:styleId="ConsPlusCell">
    <w:name w:val="ConsPlusCell"/>
    <w:uiPriority w:val="99"/>
    <w:rsid w:val="00381A4F"/>
    <w:pPr>
      <w:widowControl w:val="0"/>
      <w:autoSpaceDE w:val="0"/>
      <w:autoSpaceDN w:val="0"/>
      <w:adjustRightInd w:val="0"/>
      <w:spacing w:after="0" w:line="240" w:lineRule="auto"/>
    </w:pPr>
    <w:rPr>
      <w:rFonts w:ascii="Courier New CYR" w:eastAsia="Calibri" w:hAnsi="Courier New CYR" w:cs="Courier New CYR"/>
      <w:sz w:val="28"/>
      <w:szCs w:val="28"/>
      <w:lang w:eastAsia="ru-RU"/>
    </w:rPr>
  </w:style>
  <w:style w:type="paragraph" w:customStyle="1" w:styleId="NoSpacing1">
    <w:name w:val="No Spacing1"/>
    <w:link w:val="NoSpacingChar"/>
    <w:rsid w:val="00381A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1"/>
    <w:locked/>
    <w:rsid w:val="00381A4F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rsid w:val="00381A4F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81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81A4F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1A4F"/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uiPriority w:val="99"/>
    <w:rsid w:val="00381A4F"/>
  </w:style>
  <w:style w:type="character" w:customStyle="1" w:styleId="FontStyle11">
    <w:name w:val="Font Style11"/>
    <w:basedOn w:val="a0"/>
    <w:uiPriority w:val="99"/>
    <w:rsid w:val="00381A4F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uiPriority w:val="99"/>
    <w:rsid w:val="00381A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81A4F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8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381A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99"/>
    <w:locked/>
    <w:rsid w:val="00381A4F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381A4F"/>
    <w:pPr>
      <w:tabs>
        <w:tab w:val="right" w:leader="dot" w:pos="9344"/>
      </w:tabs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Body Text Indent"/>
    <w:basedOn w:val="a"/>
    <w:link w:val="a8"/>
    <w:uiPriority w:val="99"/>
    <w:rsid w:val="00381A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81A4F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9">
    <w:name w:val="Normal (Web)"/>
    <w:basedOn w:val="a"/>
    <w:uiPriority w:val="99"/>
    <w:rsid w:val="00381A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rsid w:val="00381A4F"/>
    <w:rPr>
      <w:color w:val="0000FF"/>
      <w:u w:val="single"/>
    </w:rPr>
  </w:style>
  <w:style w:type="paragraph" w:customStyle="1" w:styleId="12">
    <w:name w:val="Стиль1"/>
    <w:basedOn w:val="a"/>
    <w:link w:val="13"/>
    <w:uiPriority w:val="99"/>
    <w:rsid w:val="00381A4F"/>
    <w:pPr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Стиль1 Знак"/>
    <w:basedOn w:val="a0"/>
    <w:link w:val="12"/>
    <w:uiPriority w:val="99"/>
    <w:locked/>
    <w:rsid w:val="00381A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uiPriority w:val="99"/>
    <w:rsid w:val="00381A4F"/>
    <w:pPr>
      <w:keepNext/>
      <w:tabs>
        <w:tab w:val="left" w:pos="6521"/>
      </w:tabs>
      <w:autoSpaceDE w:val="0"/>
      <w:autoSpaceDN w:val="0"/>
      <w:jc w:val="both"/>
    </w:pPr>
    <w:rPr>
      <w:rFonts w:ascii="Arial Narrow" w:eastAsia="Times New Roman" w:hAnsi="Arial Narrow" w:cs="Arial Narrow"/>
      <w:b/>
      <w:bCs/>
      <w:i/>
      <w:iCs/>
      <w:sz w:val="32"/>
      <w:szCs w:val="32"/>
      <w:u w:val="single"/>
    </w:rPr>
  </w:style>
  <w:style w:type="paragraph" w:customStyle="1" w:styleId="ListParagraph1">
    <w:name w:val="List Paragraph1"/>
    <w:basedOn w:val="a"/>
    <w:uiPriority w:val="99"/>
    <w:rsid w:val="00381A4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b">
    <w:name w:val="Базовый"/>
    <w:rsid w:val="00381A4F"/>
    <w:pPr>
      <w:tabs>
        <w:tab w:val="left" w:pos="709"/>
      </w:tabs>
      <w:suppressAutoHyphens/>
      <w:ind w:firstLine="720"/>
      <w:jc w:val="both"/>
    </w:pPr>
    <w:rPr>
      <w:rFonts w:ascii="Courier New CYR" w:eastAsia="Calibri" w:hAnsi="Courier New CYR" w:cs="Courier New CYR"/>
      <w:sz w:val="28"/>
      <w:szCs w:val="28"/>
    </w:rPr>
  </w:style>
  <w:style w:type="paragraph" w:customStyle="1" w:styleId="ConsPlusNonformat">
    <w:name w:val="ConsPlusNonformat"/>
    <w:uiPriority w:val="99"/>
    <w:rsid w:val="00381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381A4F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mphasis"/>
    <w:basedOn w:val="a0"/>
    <w:uiPriority w:val="99"/>
    <w:qFormat/>
    <w:rsid w:val="00381A4F"/>
    <w:rPr>
      <w:i/>
      <w:iCs/>
    </w:rPr>
  </w:style>
  <w:style w:type="paragraph" w:customStyle="1" w:styleId="ConsPlusNormal">
    <w:name w:val="ConsPlusNormal"/>
    <w:uiPriority w:val="99"/>
    <w:rsid w:val="00381A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uiPriority w:val="99"/>
    <w:qFormat/>
    <w:rsid w:val="00381A4F"/>
    <w:rPr>
      <w:b/>
      <w:bCs/>
    </w:rPr>
  </w:style>
  <w:style w:type="character" w:customStyle="1" w:styleId="val">
    <w:name w:val="val"/>
    <w:basedOn w:val="a0"/>
    <w:uiPriority w:val="99"/>
    <w:rsid w:val="00381A4F"/>
  </w:style>
  <w:style w:type="paragraph" w:customStyle="1" w:styleId="Style16">
    <w:name w:val="Style16"/>
    <w:basedOn w:val="a"/>
    <w:uiPriority w:val="99"/>
    <w:rsid w:val="00381A4F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381A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1A4F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rsid w:val="00381A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1A4F"/>
    <w:rPr>
      <w:rFonts w:ascii="Courier New CYR" w:eastAsia="Calibri" w:hAnsi="Courier New CYR" w:cs="Courier New CYR"/>
      <w:sz w:val="18"/>
      <w:szCs w:val="18"/>
      <w:lang w:eastAsia="ru-RU"/>
    </w:rPr>
  </w:style>
  <w:style w:type="paragraph" w:customStyle="1" w:styleId="ConsNormal">
    <w:name w:val="ConsNormal"/>
    <w:uiPriority w:val="99"/>
    <w:rsid w:val="00381A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381A4F"/>
    <w:pPr>
      <w:spacing w:after="0" w:line="240" w:lineRule="auto"/>
    </w:pPr>
    <w:rPr>
      <w:rFonts w:ascii="Calibri" w:eastAsia="Calibri" w:hAnsi="Calibri" w:cs="Times New Roman"/>
      <w:sz w:val="28"/>
    </w:rPr>
  </w:style>
  <w:style w:type="character" w:styleId="af3">
    <w:name w:val="FollowedHyperlink"/>
    <w:basedOn w:val="a0"/>
    <w:uiPriority w:val="99"/>
    <w:semiHidden/>
    <w:unhideWhenUsed/>
    <w:rsid w:val="00381A4F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381A4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81A4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etr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sve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1A1418C37543BAD172B6B57A12D468AFCC393B3CD4ABE314F71E0D7112A3A4DB45B49929DD5D17e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0%D0%B7%D0%B3%D0%B8%D1%80%D1%81%D0%BA%D0%B8%D0%B9_%D1%80%D0%B0%D0%B9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B%D0%B0%D0%B3%D0%BE%D0%B4%D0%B0%D1%80%D0%BD%D0%B5%D0%BD%D1%81%D0%BA%D0%B8%D0%B9_%D1%80%D0%B0%D0%B9%D0%BE%D0%B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E31F-9DED-472B-B5C3-4B8815F3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40</Pages>
  <Words>13646</Words>
  <Characters>77783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Петровского муниципального района</Company>
  <LinksUpToDate>false</LinksUpToDate>
  <CharactersWithSpaces>91247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Е.С.</dc:creator>
  <cp:keywords/>
  <dc:description/>
  <cp:lastModifiedBy>Меркулова Е.С.</cp:lastModifiedBy>
  <cp:revision>8</cp:revision>
  <cp:lastPrinted>2018-03-01T12:35:00Z</cp:lastPrinted>
  <dcterms:created xsi:type="dcterms:W3CDTF">2018-03-01T07:07:00Z</dcterms:created>
  <dcterms:modified xsi:type="dcterms:W3CDTF">2018-03-01T18:47:00Z</dcterms:modified>
</cp:coreProperties>
</file>