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ED" w:rsidRDefault="00C03EE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3EED" w:rsidRDefault="00C03EED">
      <w:pPr>
        <w:pStyle w:val="ConsPlusNormal"/>
        <w:jc w:val="both"/>
        <w:outlineLvl w:val="0"/>
      </w:pPr>
    </w:p>
    <w:p w:rsidR="00C03EED" w:rsidRDefault="00C03E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3EED" w:rsidRDefault="00C03EED">
      <w:pPr>
        <w:pStyle w:val="ConsPlusTitle"/>
        <w:jc w:val="center"/>
      </w:pPr>
    </w:p>
    <w:p w:rsidR="00C03EED" w:rsidRDefault="00C03EED">
      <w:pPr>
        <w:pStyle w:val="ConsPlusTitle"/>
        <w:jc w:val="center"/>
      </w:pPr>
      <w:r>
        <w:t>ПОСТАНОВЛЕНИЕ</w:t>
      </w:r>
    </w:p>
    <w:p w:rsidR="00C03EED" w:rsidRDefault="00C03EED">
      <w:pPr>
        <w:pStyle w:val="ConsPlusTitle"/>
        <w:jc w:val="center"/>
      </w:pPr>
      <w:r>
        <w:t>от 14 сентября 2022 г. N 1610</w:t>
      </w:r>
    </w:p>
    <w:p w:rsidR="00C03EED" w:rsidRDefault="00C03EED">
      <w:pPr>
        <w:pStyle w:val="ConsPlusTitle"/>
        <w:jc w:val="center"/>
      </w:pPr>
    </w:p>
    <w:p w:rsidR="00C03EED" w:rsidRDefault="00C03EED">
      <w:pPr>
        <w:pStyle w:val="ConsPlusTitle"/>
        <w:jc w:val="center"/>
      </w:pPr>
      <w:r>
        <w:t>О ВНЕСЕНИИ ИЗМЕНЕНИЙ</w:t>
      </w:r>
    </w:p>
    <w:p w:rsidR="00C03EED" w:rsidRDefault="00C03EED">
      <w:pPr>
        <w:pStyle w:val="ConsPlusTitle"/>
        <w:jc w:val="center"/>
      </w:pPr>
      <w:r>
        <w:t xml:space="preserve">В ПРАВИЛА ПРЕДОСТАВЛЕНИЯ </w:t>
      </w:r>
      <w:proofErr w:type="gramStart"/>
      <w:r>
        <w:t>ИЗ</w:t>
      </w:r>
      <w:proofErr w:type="gramEnd"/>
      <w:r>
        <w:t xml:space="preserve"> ФЕДЕРАЛЬНОГО</w:t>
      </w:r>
    </w:p>
    <w:p w:rsidR="00C03EED" w:rsidRDefault="00C03EED">
      <w:pPr>
        <w:pStyle w:val="ConsPlusTitle"/>
        <w:jc w:val="center"/>
      </w:pPr>
      <w:r>
        <w:t>БЮДЖЕТА СУБСИДИЙ РОССИЙСКИМ КРЕДИТНЫМ ОРГАНИЗАЦИЯМ,</w:t>
      </w:r>
    </w:p>
    <w:p w:rsidR="00C03EED" w:rsidRDefault="00C03EED">
      <w:pPr>
        <w:pStyle w:val="ConsPlusTitle"/>
        <w:jc w:val="center"/>
      </w:pPr>
      <w:r>
        <w:t xml:space="preserve">МЕЖДУНАРОДНЫМ ФИНАНСОВЫМ ОРГАНИЗАЦИЯМ И </w:t>
      </w:r>
      <w:proofErr w:type="gramStart"/>
      <w:r>
        <w:t>ГОСУДАРСТВЕННОЙ</w:t>
      </w:r>
      <w:proofErr w:type="gramEnd"/>
    </w:p>
    <w:p w:rsidR="00C03EED" w:rsidRDefault="00C03EED">
      <w:pPr>
        <w:pStyle w:val="ConsPlusTitle"/>
        <w:jc w:val="center"/>
      </w:pPr>
      <w:r>
        <w:t>КОРПОРАЦИИ РАЗВИТИЯ "ВЭБ</w:t>
      </w:r>
      <w:proofErr w:type="gramStart"/>
      <w:r>
        <w:t>.Р</w:t>
      </w:r>
      <w:proofErr w:type="gramEnd"/>
      <w:r>
        <w:t>Ф" НА ВОЗМЕЩЕНИЕ НЕДОПОЛУЧЕННЫХ</w:t>
      </w:r>
    </w:p>
    <w:p w:rsidR="00C03EED" w:rsidRDefault="00C03EED">
      <w:pPr>
        <w:pStyle w:val="ConsPlusTitle"/>
        <w:jc w:val="center"/>
      </w:pPr>
      <w:r>
        <w:t>ИМИ ДОХОДОВ ПО КРЕДИТАМ, ВЫДАННЫМ СЕЛЬСКОХОЗЯЙСТВЕННЫМ</w:t>
      </w:r>
    </w:p>
    <w:p w:rsidR="00C03EED" w:rsidRDefault="00C03EED">
      <w:pPr>
        <w:pStyle w:val="ConsPlusTitle"/>
        <w:jc w:val="center"/>
      </w:pPr>
      <w:proofErr w:type="gramStart"/>
      <w:r>
        <w:t>ТОВАРОПРОИЗВОДИТЕЛЯМ (ЗА ИСКЛЮЧЕНИЕМ СЕЛЬСКОХОЗЯЙСТВЕННЫХ</w:t>
      </w:r>
      <w:proofErr w:type="gramEnd"/>
    </w:p>
    <w:p w:rsidR="00C03EED" w:rsidRDefault="00C03EED">
      <w:pPr>
        <w:pStyle w:val="ConsPlusTitle"/>
        <w:jc w:val="center"/>
      </w:pPr>
      <w:proofErr w:type="gramStart"/>
      <w:r>
        <w:t>КРЕДИТНЫХ ПОТРЕБИТЕЛЬСКИХ КООПЕРАТИВОВ), ОРГАНИЗАЦИЯМ</w:t>
      </w:r>
      <w:proofErr w:type="gramEnd"/>
    </w:p>
    <w:p w:rsidR="00C03EED" w:rsidRDefault="00C03EED">
      <w:pPr>
        <w:pStyle w:val="ConsPlusTitle"/>
        <w:jc w:val="center"/>
      </w:pPr>
      <w:r>
        <w:t>И ИНДИВИДУАЛЬНЫМ ПРЕДПРИНИМАТЕЛЯМ, ОСУЩЕСТВЛЯЮЩИМ</w:t>
      </w:r>
    </w:p>
    <w:p w:rsidR="00C03EED" w:rsidRDefault="00C03EED">
      <w:pPr>
        <w:pStyle w:val="ConsPlusTitle"/>
        <w:jc w:val="center"/>
      </w:pPr>
      <w:r>
        <w:t xml:space="preserve">ПРОИЗВОДСТВО, </w:t>
      </w:r>
      <w:proofErr w:type="gramStart"/>
      <w:r>
        <w:t>ПЕРВИЧНУЮ</w:t>
      </w:r>
      <w:proofErr w:type="gramEnd"/>
      <w:r>
        <w:t xml:space="preserve"> И (ИЛИ) ПОСЛЕДУЮЩУЮ</w:t>
      </w:r>
    </w:p>
    <w:p w:rsidR="00C03EED" w:rsidRDefault="00C03EED">
      <w:pPr>
        <w:pStyle w:val="ConsPlusTitle"/>
        <w:jc w:val="center"/>
      </w:pPr>
      <w:r>
        <w:t xml:space="preserve">(ПРОМЫШЛЕННУЮ) ПЕРЕРАБОТКУ </w:t>
      </w:r>
      <w:proofErr w:type="gramStart"/>
      <w:r>
        <w:t>СЕЛЬСКОХОЗЯЙСТВЕННОЙ</w:t>
      </w:r>
      <w:proofErr w:type="gramEnd"/>
    </w:p>
    <w:p w:rsidR="00C03EED" w:rsidRDefault="00C03EED">
      <w:pPr>
        <w:pStyle w:val="ConsPlusTitle"/>
        <w:jc w:val="center"/>
      </w:pPr>
      <w:r>
        <w:t>ПРОДУКЦ</w:t>
      </w:r>
      <w:proofErr w:type="gramStart"/>
      <w:r>
        <w:t>ИИ И ЕЕ</w:t>
      </w:r>
      <w:proofErr w:type="gramEnd"/>
      <w:r>
        <w:t xml:space="preserve"> РЕАЛИЗАЦИЮ, ПО ЛЬГОТНОЙ СТАВКЕ</w:t>
      </w:r>
    </w:p>
    <w:p w:rsidR="00C03EED" w:rsidRDefault="00C03EED">
      <w:pPr>
        <w:pStyle w:val="ConsPlusNormal"/>
        <w:jc w:val="both"/>
      </w:pPr>
    </w:p>
    <w:p w:rsidR="00C03EED" w:rsidRDefault="00C03EE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утвержденные постановлением Правительства Российской Федерации от 29 декабря 2016 г.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 xml:space="preserve"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</w:t>
      </w:r>
      <w:proofErr w:type="gramStart"/>
      <w:r>
        <w:t>сельскохозяйственной продукции и ее реализацию, по льготной ставке" (Собрание законодательства Российской Федерации, 2017, N 2, ст. 357; N 32, ст. 5066; 2018, N 43, ст. 6614; 2019, N 18, ст. 2247; 2020, N 6, ст. 685; N 30, ст. 4900; N 48, ст. 7741; 2021, N 3, ст. 606; N 12, ст. 2038;</w:t>
      </w:r>
      <w:proofErr w:type="gramEnd"/>
      <w:r>
        <w:t xml:space="preserve"> </w:t>
      </w:r>
      <w:proofErr w:type="gramStart"/>
      <w:r>
        <w:t>N 37, ст. 6536; 2022, N 8, ст. 1175; N 10, ст. 1533; N 15, ст. 2529; N 19, ст. 3207).</w:t>
      </w:r>
      <w:proofErr w:type="gramEnd"/>
    </w:p>
    <w:p w:rsidR="00C03EED" w:rsidRDefault="00C03EED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03EED" w:rsidRDefault="00C03EED">
      <w:pPr>
        <w:pStyle w:val="ConsPlusNormal"/>
        <w:jc w:val="both"/>
      </w:pPr>
    </w:p>
    <w:p w:rsidR="00C03EED" w:rsidRDefault="00C03EED">
      <w:pPr>
        <w:pStyle w:val="ConsPlusNormal"/>
        <w:jc w:val="right"/>
      </w:pPr>
      <w:r>
        <w:t>Председатель Правительства</w:t>
      </w:r>
    </w:p>
    <w:p w:rsidR="00C03EED" w:rsidRDefault="00C03EED">
      <w:pPr>
        <w:pStyle w:val="ConsPlusNormal"/>
        <w:jc w:val="right"/>
      </w:pPr>
      <w:r>
        <w:t>Российской Федерации</w:t>
      </w:r>
    </w:p>
    <w:p w:rsidR="00C03EED" w:rsidRDefault="00C03EED">
      <w:pPr>
        <w:pStyle w:val="ConsPlusNormal"/>
        <w:jc w:val="right"/>
      </w:pPr>
      <w:r>
        <w:t>М.МИШУСТИН</w:t>
      </w:r>
    </w:p>
    <w:p w:rsidR="00C03EED" w:rsidRDefault="00C03EED">
      <w:pPr>
        <w:pStyle w:val="ConsPlusNormal"/>
        <w:jc w:val="both"/>
      </w:pPr>
    </w:p>
    <w:p w:rsidR="00C03EED" w:rsidRDefault="00C03EED">
      <w:pPr>
        <w:pStyle w:val="ConsPlusNormal"/>
        <w:jc w:val="both"/>
      </w:pPr>
    </w:p>
    <w:p w:rsidR="00C03EED" w:rsidRDefault="00C03EED">
      <w:pPr>
        <w:pStyle w:val="ConsPlusNormal"/>
        <w:jc w:val="both"/>
      </w:pPr>
    </w:p>
    <w:p w:rsidR="00C03EED" w:rsidRDefault="00C03EED">
      <w:pPr>
        <w:pStyle w:val="ConsPlusNormal"/>
        <w:jc w:val="both"/>
      </w:pPr>
    </w:p>
    <w:p w:rsidR="00C03EED" w:rsidRDefault="00C03EED">
      <w:pPr>
        <w:pStyle w:val="ConsPlusNormal"/>
        <w:jc w:val="both"/>
      </w:pPr>
    </w:p>
    <w:p w:rsidR="00C03EED" w:rsidRDefault="00C03EED">
      <w:pPr>
        <w:pStyle w:val="ConsPlusNormal"/>
        <w:jc w:val="right"/>
        <w:outlineLvl w:val="0"/>
      </w:pPr>
      <w:r>
        <w:t>Утверждены</w:t>
      </w:r>
    </w:p>
    <w:p w:rsidR="00C03EED" w:rsidRDefault="00C03EED">
      <w:pPr>
        <w:pStyle w:val="ConsPlusNormal"/>
        <w:jc w:val="right"/>
      </w:pPr>
      <w:r>
        <w:t>постановлением Правительства</w:t>
      </w:r>
    </w:p>
    <w:p w:rsidR="00C03EED" w:rsidRDefault="00C03EED">
      <w:pPr>
        <w:pStyle w:val="ConsPlusNormal"/>
        <w:jc w:val="right"/>
      </w:pPr>
      <w:r>
        <w:t>Российской Федерации</w:t>
      </w:r>
    </w:p>
    <w:p w:rsidR="00C03EED" w:rsidRDefault="00C03EED">
      <w:pPr>
        <w:pStyle w:val="ConsPlusNormal"/>
        <w:jc w:val="right"/>
      </w:pPr>
      <w:r>
        <w:t>от 14 сентября 2022 г. N 1610</w:t>
      </w:r>
    </w:p>
    <w:p w:rsidR="00C03EED" w:rsidRDefault="00C03EED">
      <w:pPr>
        <w:pStyle w:val="ConsPlusNormal"/>
        <w:jc w:val="both"/>
      </w:pPr>
    </w:p>
    <w:p w:rsidR="00C03EED" w:rsidRDefault="00C03EED">
      <w:pPr>
        <w:pStyle w:val="ConsPlusTitle"/>
        <w:jc w:val="center"/>
      </w:pPr>
      <w:bookmarkStart w:id="0" w:name="P36"/>
      <w:bookmarkEnd w:id="0"/>
      <w:r>
        <w:t>ИЗМЕНЕНИЯ,</w:t>
      </w:r>
    </w:p>
    <w:p w:rsidR="00C03EED" w:rsidRDefault="00C03EED">
      <w:pPr>
        <w:pStyle w:val="ConsPlusTitle"/>
        <w:jc w:val="center"/>
      </w:pPr>
      <w:r>
        <w:t xml:space="preserve">КОТОРЫЕ ВНОСЯТСЯ В ПРАВИЛА ПРЕДОСТАВЛЕНИЯ </w:t>
      </w:r>
      <w:proofErr w:type="gramStart"/>
      <w:r>
        <w:t>ИЗ</w:t>
      </w:r>
      <w:proofErr w:type="gramEnd"/>
      <w:r>
        <w:t xml:space="preserve"> ФЕДЕРАЛЬНОГО</w:t>
      </w:r>
    </w:p>
    <w:p w:rsidR="00C03EED" w:rsidRDefault="00C03EED">
      <w:pPr>
        <w:pStyle w:val="ConsPlusTitle"/>
        <w:jc w:val="center"/>
      </w:pPr>
      <w:r>
        <w:t>БЮДЖЕТА СУБСИДИЙ РОССИЙСКИМ КРЕДИТНЫМ ОРГАНИЗАЦИЯМ,</w:t>
      </w:r>
    </w:p>
    <w:p w:rsidR="00C03EED" w:rsidRDefault="00C03EED">
      <w:pPr>
        <w:pStyle w:val="ConsPlusTitle"/>
        <w:jc w:val="center"/>
      </w:pPr>
      <w:r>
        <w:t xml:space="preserve">МЕЖДУНАРОДНЫМ ФИНАНСОВЫМ ОРГАНИЗАЦИЯМ И </w:t>
      </w:r>
      <w:proofErr w:type="gramStart"/>
      <w:r>
        <w:t>ГОСУДАРСТВЕННОЙ</w:t>
      </w:r>
      <w:proofErr w:type="gramEnd"/>
    </w:p>
    <w:p w:rsidR="00C03EED" w:rsidRDefault="00C03EED">
      <w:pPr>
        <w:pStyle w:val="ConsPlusTitle"/>
        <w:jc w:val="center"/>
      </w:pPr>
      <w:r>
        <w:t>КОРПОРАЦИИ РАЗВИТИЯ "ВЭБ</w:t>
      </w:r>
      <w:proofErr w:type="gramStart"/>
      <w:r>
        <w:t>.Р</w:t>
      </w:r>
      <w:proofErr w:type="gramEnd"/>
      <w:r>
        <w:t>Ф" НА ВОЗМЕЩЕНИЕ НЕДОПОЛУЧЕННЫХ</w:t>
      </w:r>
    </w:p>
    <w:p w:rsidR="00C03EED" w:rsidRDefault="00C03EED">
      <w:pPr>
        <w:pStyle w:val="ConsPlusTitle"/>
        <w:jc w:val="center"/>
      </w:pPr>
      <w:r>
        <w:lastRenderedPageBreak/>
        <w:t>ИМИ ДОХОДОВ ПО КРЕДИТАМ, ВЫДАННЫМ СЕЛЬСКОХОЗЯЙСТВЕННЫМ</w:t>
      </w:r>
    </w:p>
    <w:p w:rsidR="00C03EED" w:rsidRDefault="00C03EED">
      <w:pPr>
        <w:pStyle w:val="ConsPlusTitle"/>
        <w:jc w:val="center"/>
      </w:pPr>
      <w:proofErr w:type="gramStart"/>
      <w:r>
        <w:t>ТОВАРОПРОИЗВОДИТЕЛЯМ (ЗА ИСКЛЮЧЕНИЕМ СЕЛЬСКОХОЗЯЙСТВЕННЫХ</w:t>
      </w:r>
      <w:proofErr w:type="gramEnd"/>
    </w:p>
    <w:p w:rsidR="00C03EED" w:rsidRDefault="00C03EED">
      <w:pPr>
        <w:pStyle w:val="ConsPlusTitle"/>
        <w:jc w:val="center"/>
      </w:pPr>
      <w:proofErr w:type="gramStart"/>
      <w:r>
        <w:t>КРЕДИТНЫХ ПОТРЕБИТЕЛЬСКИХ КООПЕРАТИВОВ), ОРГАНИЗАЦИЯМ</w:t>
      </w:r>
      <w:proofErr w:type="gramEnd"/>
    </w:p>
    <w:p w:rsidR="00C03EED" w:rsidRDefault="00C03EED">
      <w:pPr>
        <w:pStyle w:val="ConsPlusTitle"/>
        <w:jc w:val="center"/>
      </w:pPr>
      <w:r>
        <w:t>И ИНДИВИДУАЛЬНЫМ ПРЕДПРИНИМАТЕЛЯМ, ОСУЩЕСТВЛЯЮЩИМ</w:t>
      </w:r>
    </w:p>
    <w:p w:rsidR="00C03EED" w:rsidRDefault="00C03EED">
      <w:pPr>
        <w:pStyle w:val="ConsPlusTitle"/>
        <w:jc w:val="center"/>
      </w:pPr>
      <w:r>
        <w:t xml:space="preserve">ПРОИЗВОДСТВО, </w:t>
      </w:r>
      <w:proofErr w:type="gramStart"/>
      <w:r>
        <w:t>ПЕРВИЧНУЮ</w:t>
      </w:r>
      <w:proofErr w:type="gramEnd"/>
      <w:r>
        <w:t xml:space="preserve"> И (ИЛИ) ПОСЛЕДУЮЩУЮ</w:t>
      </w:r>
    </w:p>
    <w:p w:rsidR="00C03EED" w:rsidRDefault="00C03EED">
      <w:pPr>
        <w:pStyle w:val="ConsPlusTitle"/>
        <w:jc w:val="center"/>
      </w:pPr>
      <w:r>
        <w:t xml:space="preserve">(ПРОМЫШЛЕННУЮ) ПЕРЕРАБОТКУ </w:t>
      </w:r>
      <w:proofErr w:type="gramStart"/>
      <w:r>
        <w:t>СЕЛЬСКОХОЗЯЙСТВЕННОЙ</w:t>
      </w:r>
      <w:proofErr w:type="gramEnd"/>
    </w:p>
    <w:p w:rsidR="00C03EED" w:rsidRDefault="00C03EED">
      <w:pPr>
        <w:pStyle w:val="ConsPlusTitle"/>
        <w:jc w:val="center"/>
      </w:pPr>
      <w:r>
        <w:t>ПРОДУКЦ</w:t>
      </w:r>
      <w:proofErr w:type="gramStart"/>
      <w:r>
        <w:t>ИИ И ЕЕ</w:t>
      </w:r>
      <w:proofErr w:type="gramEnd"/>
      <w:r>
        <w:t xml:space="preserve"> РЕАЛИЗАЦИЮ, ПО ЛЬГОТНОЙ СТАВКЕ</w:t>
      </w:r>
    </w:p>
    <w:p w:rsidR="00C03EED" w:rsidRDefault="00C03EED">
      <w:pPr>
        <w:pStyle w:val="ConsPlusNormal"/>
        <w:jc w:val="both"/>
      </w:pPr>
    </w:p>
    <w:p w:rsidR="00C03EED" w:rsidRDefault="00C03EED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абзаце пятом пункта 1</w:t>
        </w:r>
      </w:hyperlink>
      <w:r>
        <w:t>:</w:t>
      </w:r>
    </w:p>
    <w:p w:rsidR="00C03EED" w:rsidRDefault="00C03EED">
      <w:pPr>
        <w:pStyle w:val="ConsPlusNormal"/>
        <w:spacing w:before="200"/>
        <w:ind w:firstLine="540"/>
        <w:jc w:val="both"/>
      </w:pPr>
      <w:proofErr w:type="gramStart"/>
      <w:r>
        <w:t>а) после слов "уполномоченных банках" дополнить словами ", предоставивших льготный краткосрочный кредит и (или) льготный инвестиционный кредит, и (или) иных уполномоченных банках";</w:t>
      </w:r>
      <w:proofErr w:type="gramEnd"/>
    </w:p>
    <w:p w:rsidR="00C03EED" w:rsidRDefault="00C03EED">
      <w:pPr>
        <w:pStyle w:val="ConsPlusNormal"/>
        <w:spacing w:before="200"/>
        <w:ind w:firstLine="540"/>
        <w:jc w:val="both"/>
      </w:pPr>
      <w:r>
        <w:t>б) слова "в уполномоченный банк" исключить.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Абзац шестой пункта 2</w:t>
        </w:r>
      </w:hyperlink>
      <w:r>
        <w:t xml:space="preserve"> изложить в следующей редакции:</w:t>
      </w:r>
    </w:p>
    <w:p w:rsidR="00C03EED" w:rsidRDefault="00C03EED">
      <w:pPr>
        <w:pStyle w:val="ConsPlusNormal"/>
        <w:spacing w:before="200"/>
        <w:ind w:firstLine="540"/>
        <w:jc w:val="both"/>
      </w:pPr>
      <w:proofErr w:type="gramStart"/>
      <w:r>
        <w:t xml:space="preserve">"малые формы хозяйствования" - крестьянские (фермерские) хозяйства, созданные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"О крестьянском (фермерском) хозяйстве", и сельскохозяйственные кооперативы (за исключением сельскохозяйственных кредитных потребительских кооперативов), созданные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"О сельскохозяйственной кооперации", без ограничений по годовому доходу, граждане, ведущие личные подсобные хозяйства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>"О личном подсобном хозяйстве" и применяющие специальный налоговый режим "Налог на</w:t>
      </w:r>
      <w:proofErr w:type="gramEnd"/>
      <w:r>
        <w:t xml:space="preserve"> профессиональный доход", хозяйственные общества, хозяйственные партнерства и индивидуальные предприниматели, осуществляющие производство и переработку сельскохозяйственной продукции, а также производственные кооперативы (за исключением сельскохозяйственных кооперативов), осуществляющие закупку сельскохозяйственного сырья, годовой доход которых за отчетный финансовый год составляет не более 200 млн. рублей</w:t>
      </w:r>
      <w:proofErr w:type="gramStart"/>
      <w:r>
        <w:t>;"</w:t>
      </w:r>
      <w:proofErr w:type="gramEnd"/>
      <w:r>
        <w:t>.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3. В </w:t>
      </w:r>
      <w:hyperlink r:id="rId11">
        <w:r>
          <w:rPr>
            <w:color w:val="0000FF"/>
          </w:rPr>
          <w:t>пункте 4</w:t>
        </w:r>
      </w:hyperlink>
      <w:r>
        <w:t>: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а) </w:t>
      </w:r>
      <w:hyperlink r:id="rId12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"в) заемщик, являющийся юридическим лицом или индивидуальным предпринимателем, должен быть зарегистрирован на территории Российской Федерации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>"О государственной регистрации юридических лиц и индивидуальных предпринимателей"</w:t>
      </w:r>
      <w:proofErr w:type="gramStart"/>
      <w:r>
        <w:t>;"</w:t>
      </w:r>
      <w:proofErr w:type="gramEnd"/>
      <w:r>
        <w:t>;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б) </w:t>
      </w:r>
      <w:hyperlink r:id="rId14">
        <w:r>
          <w:rPr>
            <w:color w:val="0000FF"/>
          </w:rPr>
          <w:t>дополнить</w:t>
        </w:r>
      </w:hyperlink>
      <w:r>
        <w:t xml:space="preserve"> подпунктом "в(1)" следующего содержания: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"в(1)) заемщик, являющийся гражданином, ведущим личное подсобное хозяйство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>"О личном подсобном хозяйстве" и применяющим специальный налоговый режим "Налог на профессиональный доход", должен представить выписку из похозяйственной книги, подтверждающую ведение производственной деятельности не менее чем в течение 12 месяцев, предшествующих году предоставления кредита</w:t>
      </w:r>
      <w:proofErr w:type="gramStart"/>
      <w:r>
        <w:t>;"</w:t>
      </w:r>
      <w:proofErr w:type="gramEnd"/>
      <w:r>
        <w:t>.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4. </w:t>
      </w:r>
      <w:hyperlink r:id="rId16">
        <w:r>
          <w:rPr>
            <w:color w:val="0000FF"/>
          </w:rPr>
          <w:t>Дополнить</w:t>
        </w:r>
      </w:hyperlink>
      <w:r>
        <w:t xml:space="preserve"> пунктом 7(3) следующего содержания: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>"7(3). В отношении граждан, ведущих личное подсобное хозяйство, не требуется подтверждение доли дохода от реализации продукции в доходе от реализации товаров (работ, услуг), составляющей не менее 70 процентов за календарный год</w:t>
      </w:r>
      <w:proofErr w:type="gramStart"/>
      <w:r>
        <w:t>.".</w:t>
      </w:r>
      <w:proofErr w:type="gramEnd"/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5. Пункт 9 после </w:t>
      </w:r>
      <w:hyperlink r:id="rId17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>"Заемщик имеет право с 1 августа 2022 г. заключить с уполномоченным банком дополнительное соглашение к кредитному договору (соглашению) в целях пролонгации срока ранее предоставленного льготного инвестиционного кредита на цели строительства новых тепличных комплексов при условии, что срок кредитования с учетом такой пролонгации не превысит 15 лет</w:t>
      </w:r>
      <w:proofErr w:type="gramStart"/>
      <w:r>
        <w:t>.".</w:t>
      </w:r>
      <w:proofErr w:type="gramEnd"/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6. В </w:t>
      </w:r>
      <w:hyperlink r:id="rId18">
        <w:r>
          <w:rPr>
            <w:color w:val="0000FF"/>
          </w:rPr>
          <w:t>абзаце третьем пункта 10</w:t>
        </w:r>
      </w:hyperlink>
      <w:r>
        <w:t>:</w:t>
      </w:r>
    </w:p>
    <w:p w:rsidR="00C03EED" w:rsidRDefault="00C03EED">
      <w:pPr>
        <w:pStyle w:val="ConsPlusNormal"/>
        <w:spacing w:before="200"/>
        <w:ind w:firstLine="540"/>
        <w:jc w:val="both"/>
      </w:pPr>
      <w:proofErr w:type="gramStart"/>
      <w:r>
        <w:t xml:space="preserve">а) после слов "уполномоченных банках" дополнить словами ", предоставивших льготный </w:t>
      </w:r>
      <w:r>
        <w:lastRenderedPageBreak/>
        <w:t>краткосрочный кредит и (или) льготный инвестиционный кредит, и (или) иных уполномоченных банках";</w:t>
      </w:r>
      <w:proofErr w:type="gramEnd"/>
    </w:p>
    <w:p w:rsidR="00C03EED" w:rsidRDefault="00C03EED">
      <w:pPr>
        <w:pStyle w:val="ConsPlusNormal"/>
        <w:spacing w:before="200"/>
        <w:ind w:firstLine="540"/>
        <w:jc w:val="both"/>
      </w:pPr>
      <w:r>
        <w:t>б) слова "в уполномоченный банк" исключить.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7. </w:t>
      </w:r>
      <w:hyperlink r:id="rId19">
        <w:r>
          <w:rPr>
            <w:color w:val="0000FF"/>
          </w:rPr>
          <w:t>Пункты 11(1)</w:t>
        </w:r>
      </w:hyperlink>
      <w:r>
        <w:t xml:space="preserve"> и </w:t>
      </w:r>
      <w:hyperlink r:id="rId20">
        <w:r>
          <w:rPr>
            <w:color w:val="0000FF"/>
          </w:rPr>
          <w:t>11(2)</w:t>
        </w:r>
      </w:hyperlink>
      <w:r>
        <w:t xml:space="preserve"> изложить в следующей редакции: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"11(1). </w:t>
      </w:r>
      <w:proofErr w:type="gramStart"/>
      <w:r>
        <w:t>Допускается включение в кредитные договоры (соглашения) условия о конвертации средств льготных краткосрочных кредитов и (или) льготных инвестиционных кредитов в иностранную валюту для расчетов с поставщиками по внешнеторговым контрактам, в том числе для осуществления авансовых платежей и (или) расчетов по безотзывным аккредитивам, содержащим условие об осуществлении платежа при представлении документов, подтверждающих факт получения заемщиком имущества (принятия им результатов выполненных работ, оказанных</w:t>
      </w:r>
      <w:proofErr w:type="gramEnd"/>
      <w:r>
        <w:t xml:space="preserve"> услуг).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11(2). </w:t>
      </w:r>
      <w:proofErr w:type="gramStart"/>
      <w:r>
        <w:t>Средства льготных краткосрочных кредитов и (или) льготных инвестиционных кредитов (за исключением средств льготных краткосрочных кредитов и (или) льготных инвестиционных кредитов, которые конвертированы в иностранную валюту), которые выплачены заемщиком в виде авансового платежа и (или) перечислены для осуществления расчетов, в том числе посредством безотзывных аккредитивов, по договору, заключенному заемщиком на поставку товаров (выполнение работ и (или) оказание услуг), и в 2022</w:t>
      </w:r>
      <w:proofErr w:type="gramEnd"/>
      <w:r>
        <w:t xml:space="preserve"> году возвращены заемщику в связи с невозможностью исполнения обязательств по такому договору и (или) невозможностью осуществления уполномоченными банками расчетов, в том числе посредством безотзывных аккредитивов, направляются уполномоченным банком, которым предоставлен льготный краткосрочный кредит и (или) льготный инвестиционный кредит, на погашение основного долга по соответствующему кредитному договору (соглашению).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>Для целей применения абзаца первого настоящего пункта под невозможностью исполнения обязательств по договору, заключенному заемщиком, и (или) невозможностью осуществления расчетов, в том числе посредством безотзывных аккредитивов, понимаются: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>введение торговых и экономических санкций в отношении российских юридических (в том числе в отношении уполномоченных банков) и (или) физических лиц, если такие санкции повлияли на возможность исполнения обязательств по договору, заключенному заемщиком, и (или) осуществлению расчетов;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>введение Правительством Российской Федерации мер, ограничивающих транспортировку и (или) закупку иностранного оборудования, сырья и (или) комплектующих, если такие меры повлияли на возможность исполнения обязательств по договору, заключенному заемщиком;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>введение иностранным государством запретов и (или) ограничений в области предпринимательской деятельности, осуществления валютных операций, а также иных ограничительных и (или) запретительных мер, действующих в отношении Российской Федерации или российских хозяйствующих субъектов, если такие обстоятельства повлияли на возможность исполнения обязательств по договору, заключенному заемщиком, и (или) осуществления расчетов.</w:t>
      </w:r>
    </w:p>
    <w:p w:rsidR="00C03EED" w:rsidRDefault="00C03EED">
      <w:pPr>
        <w:pStyle w:val="ConsPlusNormal"/>
        <w:spacing w:before="200"/>
        <w:ind w:firstLine="540"/>
        <w:jc w:val="both"/>
      </w:pPr>
      <w:proofErr w:type="gramStart"/>
      <w:r>
        <w:t>В случае повторного предоставления уполномоченным банком по тому же кредитному договору (соглашению) заемщику средств льготных краткосрочных кредитов и (или) льготных инвестиционных кредитов (за исключением средств льготных краткосрочных кредитов и (или) льготных инвестиционных кредитов, которые конвертированы в иностранную валюту) в объеме ранее погашенного основного долга по указанному кредитному договору (соглашению) в соответствии с абзацем первым настоящего пункта для финансирования целей, предусмотренных</w:t>
      </w:r>
      <w:proofErr w:type="gramEnd"/>
      <w:r>
        <w:t xml:space="preserve"> </w:t>
      </w:r>
      <w:proofErr w:type="gramStart"/>
      <w:r>
        <w:t>таким кредитным договором (соглашением), в том числе в целях выплаты авансового платежа по договору, заключенному заемщиком на поставку товаров (выполнение работ и (или) оказание услуг), и (или) для осуществления расчетов, в том числе посредством безотзывного аккредитива, размер ранее предоставленных уполномоченному банку субсидий по кредитному договору (соглашению), по которому осуществлено погашение основного долга в соответствии с абзацем первым настоящего пункта, возврату</w:t>
      </w:r>
      <w:proofErr w:type="gramEnd"/>
      <w:r>
        <w:t xml:space="preserve"> не подлежит, в противном случае размер ранее предоставленных уполномоченному банку субсидий подлежит возврату.</w:t>
      </w:r>
    </w:p>
    <w:p w:rsidR="00C03EED" w:rsidRDefault="00C03EED">
      <w:pPr>
        <w:pStyle w:val="ConsPlusNormal"/>
        <w:spacing w:before="200"/>
        <w:ind w:firstLine="540"/>
        <w:jc w:val="both"/>
      </w:pPr>
      <w:proofErr w:type="gramStart"/>
      <w:r>
        <w:t xml:space="preserve">Средства льготных краткосрочных кредитов и (или) льготных инвестиционных кредитов, которые конвертированы в иностранную валюту и выплачены заемщиком в виде авансового платежа и (или) перечислены для осуществления расчетов, в том числе посредством безотзывных </w:t>
      </w:r>
      <w:r>
        <w:lastRenderedPageBreak/>
        <w:t>аккредитивов, и в 2022 году возвращены заемщику в связи с невозможностью исполнения обязательств по договору, заключенному заемщиком, и (или) невозможностью осуществления уполномоченными банками расчетов, могут быть повторно направлены</w:t>
      </w:r>
      <w:proofErr w:type="gramEnd"/>
      <w:r>
        <w:t xml:space="preserve"> </w:t>
      </w:r>
      <w:proofErr w:type="gramStart"/>
      <w:r>
        <w:t>уполномоченным банком по тому же кредитному договору (соглашению) заемщику в объеме возвращенных в 2022 году средств в иностранной валюте для финансирования целей, предусмотренных таким кредитным договором (соглашением), в том числе в целях выплаты авансового платежа по договору, заключенному заемщиком на поставку товаров (выполнение работ и (или) оказание услуг), и (или) для осуществления расчетов, в том числе посредством безотзывного аккредитива.</w:t>
      </w:r>
      <w:proofErr w:type="gramEnd"/>
    </w:p>
    <w:p w:rsidR="00C03EED" w:rsidRDefault="00C03EED">
      <w:pPr>
        <w:pStyle w:val="ConsPlusNormal"/>
        <w:spacing w:before="200"/>
        <w:ind w:firstLine="540"/>
        <w:jc w:val="both"/>
      </w:pPr>
      <w:r>
        <w:t>Для целей применения абзаца седьмого настоящего пункта под невозможностью исполнения обязательств по договору, заключенному заемщиком, и (или) невозможностью осуществления уполномоченным банком расчетов понимаются случаи, установленные абзацами третьим - пятым настоящего пункта.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>Размер ранее предоставленных уполномоченному банку субсидий по кредитным договорам (соглашениям), по которым осуществлен возврат средств льготных краткосрочных кредитов и (или) льготных инвестиционных кредитов в соответствии с абзацем седьмым настоящего пункта, возврату не подлежит.</w:t>
      </w:r>
    </w:p>
    <w:p w:rsidR="00C03EED" w:rsidRDefault="00C03EED">
      <w:pPr>
        <w:pStyle w:val="ConsPlusNormal"/>
        <w:spacing w:before="200"/>
        <w:ind w:firstLine="540"/>
        <w:jc w:val="both"/>
      </w:pPr>
      <w:proofErr w:type="gramStart"/>
      <w:r>
        <w:t>В случае если средства льготных краткосрочных кредитов и (или) льготных инвестиционных кредитов, возвращенные заемщику в соответствии с абзацем седьмым настоящего пункта, повторно не направлены для финансирования целей, предусмотренных кредитным договором (соглашением), то указанные средства направляются уполномоченным банком, которым предоставлен льготный краткосрочный кредит и (или) льготный инвестиционный кредит, на погашение основного долга по соответствующему кредитному договору (соглашению), при этом в случае</w:t>
      </w:r>
      <w:proofErr w:type="gramEnd"/>
      <w:r>
        <w:t xml:space="preserve"> если основной долг не погашен в полном объеме, соответствующем размеру ранее предоставленных заемщику средств льготных краткосрочных и (или) льготных инвестиционных кредитов, то по такому кредитному договору (соглашению) на оставшуюся часть соответствующего основного долга после погашения предоставление субсидий не осуществляется.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>Указанные в абзацах первом и (или) седьмом настоящего пункта случаи возврата средств заемщику не являются нецелевым использованием заемщиком средств льготного краткосрочного кредита (части кредита) и (или) льготного инвестиционного кредита (части кредита).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>Изменение стоимости выданного льготного краткосрочного кредита и (или) льготного инвестиционного кредита, средства которых конвертированы в иностранную валюту и (или) по которым осуществлено погашение основного долга в соответствии с абзацами первым и (или) седьмым настоящего пункта, не допускается</w:t>
      </w:r>
      <w:proofErr w:type="gramStart"/>
      <w:r>
        <w:t>.".</w:t>
      </w:r>
      <w:proofErr w:type="gramEnd"/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8. </w:t>
      </w:r>
      <w:hyperlink r:id="rId21">
        <w:r>
          <w:rPr>
            <w:color w:val="0000FF"/>
          </w:rPr>
          <w:t>Абзац девятнадцатый пункта 18</w:t>
        </w:r>
      </w:hyperlink>
      <w:r>
        <w:t xml:space="preserve"> после слов "уполномоченных банках" дополнить словами ", предоставивших льготный краткосрочный кредит и (или) льготный инвестиционный кредит, и (или) иных уполномоченных банках".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 xml:space="preserve">9. </w:t>
      </w:r>
      <w:hyperlink r:id="rId22">
        <w:r>
          <w:rPr>
            <w:color w:val="0000FF"/>
          </w:rPr>
          <w:t>Дополнить</w:t>
        </w:r>
      </w:hyperlink>
      <w:r>
        <w:t xml:space="preserve"> пунктом 18(2) следующего содержания: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>"18(2). В случае рефинансирования ранее предоставленного льготного инвестиционного кредита субсидии, причитающиеся уполномоченному банку по кредитному договору (соглашению), заключенному на цели рефинансирования ранее предоставленного льготного инвестиционного кредита, предоставляются в размере субсидий, причитающихся по ранее предоставленному льготному инвестиционному кредиту.</w:t>
      </w:r>
    </w:p>
    <w:p w:rsidR="00C03EED" w:rsidRDefault="00C03EED">
      <w:pPr>
        <w:pStyle w:val="ConsPlusNormal"/>
        <w:spacing w:before="200"/>
        <w:ind w:firstLine="540"/>
        <w:jc w:val="both"/>
      </w:pPr>
      <w:r>
        <w:t>Субсидии предоставляются в размере, предусмотренном настоящим пунктом, в случае если в отношении уполномоченного банка, в котором предоставлен льготный инвестиционный кредит, иностранным государством введены ограничительные меры, в том числе в случае отключения уполномоченного банка от международной межбанковской системы обмена информацией SWIFT.".</w:t>
      </w:r>
    </w:p>
    <w:p w:rsidR="00C03EED" w:rsidRDefault="00C03EED">
      <w:pPr>
        <w:pStyle w:val="ConsPlusNormal"/>
        <w:jc w:val="both"/>
      </w:pPr>
    </w:p>
    <w:p w:rsidR="00C03EED" w:rsidRDefault="00C03EED">
      <w:pPr>
        <w:pStyle w:val="ConsPlusNormal"/>
        <w:jc w:val="both"/>
      </w:pPr>
    </w:p>
    <w:p w:rsidR="00C03EED" w:rsidRDefault="00C03E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D8E" w:rsidRDefault="008E6D8E"/>
    <w:sectPr w:rsidR="008E6D8E" w:rsidSect="00AA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03EED"/>
    <w:rsid w:val="008E6D8E"/>
    <w:rsid w:val="00C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E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03E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3E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B94E45030C7B65ACA26B1BD9D18E3037CD0FCBB93074F6B19CCF73793827E73A6F883793340DAEBB03F9139V1Y6F" TargetMode="External"/><Relationship Id="rId13" Type="http://schemas.openxmlformats.org/officeDocument/2006/relationships/hyperlink" Target="consultantplus://offline/ref=9A9B94E45030C7B65ACA26B1BD9D18E30477D6F9BB94074F6B19CCF73793827E73A6F883793340DAEBB03F9139V1Y6F" TargetMode="External"/><Relationship Id="rId18" Type="http://schemas.openxmlformats.org/officeDocument/2006/relationships/hyperlink" Target="consultantplus://offline/ref=9A9B94E45030C7B65ACA26B1BD9D18E30477D5FEBB90074F6B19CCF73793827E61A6A08F7B3A5FD3E7A569C07F41030C62125BF475DF30DDV7Y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9B94E45030C7B65ACA26B1BD9D18E30477D5FEBB90074F6B19CCF73793827E61A6A08F7B3A5CDAEAA569C07F41030C62125BF475DF30DDV7YEF" TargetMode="External"/><Relationship Id="rId7" Type="http://schemas.openxmlformats.org/officeDocument/2006/relationships/hyperlink" Target="consultantplus://offline/ref=9A9B94E45030C7B65ACA26B1BD9D18E30477D5FEBB90074F6B19CCF73793827E61A6A0897B310A8BA6FB3093320A0E07750E5BFFV6Y9F" TargetMode="External"/><Relationship Id="rId12" Type="http://schemas.openxmlformats.org/officeDocument/2006/relationships/hyperlink" Target="consultantplus://offline/ref=9A9B94E45030C7B65ACA26B1BD9D18E30477D5FEBB90074F6B19CCF73793827E61A6A08F7B3A5ED9E1A569C07F41030C62125BF475DF30DDV7YEF" TargetMode="External"/><Relationship Id="rId17" Type="http://schemas.openxmlformats.org/officeDocument/2006/relationships/hyperlink" Target="consultantplus://offline/ref=9A9B94E45030C7B65ACA26B1BD9D18E30477D5FEBB90074F6B19CCF73793827E61A6A08B7B310A8BA6FB3093320A0E07750E5BFFV6Y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9B94E45030C7B65ACA26B1BD9D18E30477D5FEBB90074F6B19CCF73793827E61A6A08A7E310A8BA6FB3093320A0E07750E5BFFV6Y9F" TargetMode="External"/><Relationship Id="rId20" Type="http://schemas.openxmlformats.org/officeDocument/2006/relationships/hyperlink" Target="consultantplus://offline/ref=9A9B94E45030C7B65ACA26B1BD9D18E30477D5FEBB90074F6B19CCF73793827E61A6A08F7B3A5FD3E4A569C07F41030C62125BF475DF30DDV7Y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B94E45030C7B65ACA26B1BD9D18E30477D5FEBB90074F6B19CCF73793827E61A6A08F7B3A5FD3E3A569C07F41030C62125BF475DF30DDV7YEF" TargetMode="External"/><Relationship Id="rId11" Type="http://schemas.openxmlformats.org/officeDocument/2006/relationships/hyperlink" Target="consultantplus://offline/ref=9A9B94E45030C7B65ACA26B1BD9D18E30477D5FEBB90074F6B19CCF73793827E61A6A08F7B3A5ED9E2A569C07F41030C62125BF475DF30DDV7YE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A9B94E45030C7B65ACA26B1BD9D18E30477D5FEBB90074F6B19CCF73793827E61A6A08A7E310A8BA6FB3093320A0E07750E5BFFV6Y9F" TargetMode="External"/><Relationship Id="rId15" Type="http://schemas.openxmlformats.org/officeDocument/2006/relationships/hyperlink" Target="consultantplus://offline/ref=9A9B94E45030C7B65ACA26B1BD9D18E3037DDCFDBE9B074F6B19CCF73793827E73A6F883793340DAEBB03F9139V1Y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A9B94E45030C7B65ACA26B1BD9D18E3037DDCFDBE9B074F6B19CCF73793827E73A6F883793340DAEBB03F9139V1Y6F" TargetMode="External"/><Relationship Id="rId19" Type="http://schemas.openxmlformats.org/officeDocument/2006/relationships/hyperlink" Target="consultantplus://offline/ref=9A9B94E45030C7B65ACA26B1BD9D18E30477D5FEBB90074F6B19CCF73793827E61A6A08772310A8BA6FB3093320A0E07750E5BFFV6Y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9B94E45030C7B65ACA26B1BD9D18E30475D6FEBC91074F6B19CCF73793827E73A6F883793340DAEBB03F9139V1Y6F" TargetMode="External"/><Relationship Id="rId14" Type="http://schemas.openxmlformats.org/officeDocument/2006/relationships/hyperlink" Target="consultantplus://offline/ref=9A9B94E45030C7B65ACA26B1BD9D18E30477D5FEBB90074F6B19CCF73793827E61A6A08F7B3A5ED9E2A569C07F41030C62125BF475DF30DDV7YEF" TargetMode="External"/><Relationship Id="rId22" Type="http://schemas.openxmlformats.org/officeDocument/2006/relationships/hyperlink" Target="consultantplus://offline/ref=9A9B94E45030C7B65ACA26B1BD9D18E30477D5FEBB90074F6B19CCF73793827E61A6A08A7E310A8BA6FB3093320A0E07750E5BFFV6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2505</Words>
  <Characters>14282</Characters>
  <Application>Microsoft Office Word</Application>
  <DocSecurity>0</DocSecurity>
  <Lines>119</Lines>
  <Paragraphs>33</Paragraphs>
  <ScaleCrop>false</ScaleCrop>
  <Company/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tuhfatulina</dc:creator>
  <cp:lastModifiedBy>tuhfatulina</cp:lastModifiedBy>
  <cp:revision>2</cp:revision>
  <dcterms:created xsi:type="dcterms:W3CDTF">2022-09-29T05:24:00Z</dcterms:created>
  <dcterms:modified xsi:type="dcterms:W3CDTF">2022-09-29T05:24:00Z</dcterms:modified>
</cp:coreProperties>
</file>