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D8" w:rsidRPr="00801EE1" w:rsidRDefault="00531FD8" w:rsidP="00E805B3">
      <w:pPr>
        <w:rPr>
          <w:sz w:val="30"/>
          <w:szCs w:val="30"/>
        </w:rPr>
      </w:pPr>
    </w:p>
    <w:p w:rsidR="008B5D36" w:rsidRPr="008B5D36" w:rsidRDefault="008B5D36" w:rsidP="008B5D36">
      <w:pPr>
        <w:ind w:firstLine="709"/>
        <w:jc w:val="center"/>
        <w:rPr>
          <w:b/>
          <w:sz w:val="44"/>
          <w:szCs w:val="44"/>
        </w:rPr>
      </w:pPr>
      <w:r w:rsidRPr="008B5D36">
        <w:rPr>
          <w:b/>
          <w:sz w:val="44"/>
          <w:szCs w:val="44"/>
        </w:rPr>
        <w:t>Изменилась форма налогового уведомления на уплату имущественных налогов</w:t>
      </w:r>
      <w:r w:rsidRPr="008B5D36">
        <w:rPr>
          <w:b/>
          <w:sz w:val="44"/>
          <w:szCs w:val="44"/>
        </w:rPr>
        <w:t>.</w:t>
      </w:r>
    </w:p>
    <w:p w:rsidR="008B5D36" w:rsidRPr="008B5D36" w:rsidRDefault="008B5D36" w:rsidP="008B5D36">
      <w:pPr>
        <w:ind w:firstLine="709"/>
        <w:jc w:val="both"/>
        <w:rPr>
          <w:sz w:val="28"/>
          <w:szCs w:val="28"/>
        </w:rPr>
      </w:pPr>
    </w:p>
    <w:p w:rsidR="008B5D36" w:rsidRPr="008B5D36" w:rsidRDefault="008B5D36" w:rsidP="008B5D36">
      <w:pPr>
        <w:ind w:firstLine="709"/>
        <w:jc w:val="both"/>
        <w:rPr>
          <w:sz w:val="40"/>
          <w:szCs w:val="40"/>
        </w:rPr>
      </w:pPr>
      <w:r w:rsidRPr="008B5D36">
        <w:rPr>
          <w:sz w:val="40"/>
          <w:szCs w:val="40"/>
        </w:rPr>
        <w:t>С</w:t>
      </w:r>
      <w:r w:rsidRPr="008B5D36">
        <w:rPr>
          <w:sz w:val="40"/>
          <w:szCs w:val="40"/>
        </w:rPr>
        <w:t xml:space="preserve"> 1 июня 2019 года вступает в силу Приказ ФНС России N </w:t>
      </w:r>
      <w:hyperlink r:id="rId8" w:history="1">
        <w:r w:rsidRPr="008B5D36">
          <w:rPr>
            <w:color w:val="0000FF"/>
            <w:sz w:val="40"/>
            <w:szCs w:val="40"/>
            <w:u w:val="single"/>
          </w:rPr>
          <w:t>ММВ-7-21/814@ от 18.12.2018</w:t>
        </w:r>
      </w:hyperlink>
      <w:r w:rsidRPr="008B5D36">
        <w:rPr>
          <w:sz w:val="40"/>
          <w:szCs w:val="40"/>
        </w:rPr>
        <w:t>, которым внесены изменения в форму налогового уведомления на уплату имущественных налогов физическими лицами (земельного налога, транспортного налога, налога на имущество физических лиц).</w:t>
      </w:r>
    </w:p>
    <w:p w:rsidR="008B5D36" w:rsidRPr="008B5D36" w:rsidRDefault="008B5D36" w:rsidP="008B5D36">
      <w:pPr>
        <w:ind w:firstLine="709"/>
        <w:jc w:val="both"/>
        <w:rPr>
          <w:sz w:val="40"/>
          <w:szCs w:val="40"/>
        </w:rPr>
      </w:pPr>
      <w:r w:rsidRPr="008B5D36">
        <w:rPr>
          <w:sz w:val="40"/>
          <w:szCs w:val="40"/>
        </w:rPr>
        <w:t>Новые поправки оптимизируют форму налогового уведомления, поскольку предусматривают отказ от формирования и печати вместе с уведомлением отдельных платежных документов на уплату налогов. При этом в самом налоговом уведомлении будет включена информация, необходимая для перечисления налогов в бюджетную систему Российской Федерации.</w:t>
      </w:r>
    </w:p>
    <w:p w:rsidR="008B5D36" w:rsidRPr="008B5D36" w:rsidRDefault="008B5D36" w:rsidP="008B5D36">
      <w:pPr>
        <w:ind w:firstLine="709"/>
        <w:jc w:val="both"/>
        <w:rPr>
          <w:sz w:val="40"/>
          <w:szCs w:val="40"/>
        </w:rPr>
      </w:pPr>
      <w:r w:rsidRPr="008B5D36">
        <w:rPr>
          <w:sz w:val="40"/>
          <w:szCs w:val="40"/>
        </w:rPr>
        <w:t>Ранее в уведомлении указывались все объекты имущества налогоплательщика, теперь в нем будет указано только то имущество, по которому исчислен налог.</w:t>
      </w:r>
    </w:p>
    <w:p w:rsidR="008B5D36" w:rsidRPr="008B5D36" w:rsidRDefault="008B5D36" w:rsidP="008B5D36">
      <w:pPr>
        <w:ind w:firstLine="709"/>
        <w:jc w:val="both"/>
        <w:rPr>
          <w:sz w:val="40"/>
          <w:szCs w:val="40"/>
        </w:rPr>
      </w:pPr>
      <w:r w:rsidRPr="008B5D36">
        <w:rPr>
          <w:sz w:val="40"/>
          <w:szCs w:val="40"/>
        </w:rPr>
        <w:t xml:space="preserve">Кроме того, в разделе </w:t>
      </w:r>
      <w:bookmarkStart w:id="0" w:name="_GoBack"/>
      <w:bookmarkEnd w:id="0"/>
      <w:r w:rsidRPr="008B5D36">
        <w:rPr>
          <w:sz w:val="40"/>
          <w:szCs w:val="40"/>
        </w:rPr>
        <w:t>с расчетом (перерасчетом) земельного налога графа «Не облагаемая налогом сумма» заменена на «Налоговый вычет», а из раздела с расчетом (перерасчетом) транспортного налога исключена информация о размере доли в праве.</w:t>
      </w:r>
    </w:p>
    <w:p w:rsidR="008B5D36" w:rsidRPr="008B5D36" w:rsidRDefault="008B5D36" w:rsidP="008B5D36">
      <w:pPr>
        <w:ind w:firstLine="709"/>
        <w:jc w:val="both"/>
        <w:rPr>
          <w:sz w:val="40"/>
          <w:szCs w:val="40"/>
        </w:rPr>
      </w:pPr>
    </w:p>
    <w:p w:rsidR="00531FD8" w:rsidRPr="008B5D36" w:rsidRDefault="00531FD8" w:rsidP="00E805B3">
      <w:pPr>
        <w:rPr>
          <w:sz w:val="40"/>
          <w:szCs w:val="40"/>
        </w:rPr>
        <w:sectPr w:rsidR="00531FD8" w:rsidRPr="008B5D36" w:rsidSect="00801E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0" w:right="850" w:bottom="0" w:left="1134" w:header="708" w:footer="708" w:gutter="0"/>
          <w:cols w:space="708"/>
          <w:docGrid w:linePitch="360"/>
        </w:sectPr>
      </w:pPr>
    </w:p>
    <w:p w:rsidR="00BD20ED" w:rsidRPr="008B5D36" w:rsidRDefault="00BD20ED" w:rsidP="00551985">
      <w:pPr>
        <w:pStyle w:val="2"/>
        <w:rPr>
          <w:sz w:val="40"/>
          <w:szCs w:val="40"/>
        </w:rPr>
      </w:pPr>
    </w:p>
    <w:sectPr w:rsidR="00BD20ED" w:rsidRPr="008B5D36" w:rsidSect="00840FC6">
      <w:type w:val="continuous"/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40" w:rsidRDefault="000D5240" w:rsidP="008955E7">
      <w:r>
        <w:separator/>
      </w:r>
    </w:p>
  </w:endnote>
  <w:endnote w:type="continuationSeparator" w:id="0">
    <w:p w:rsidR="000D5240" w:rsidRDefault="000D5240" w:rsidP="0089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40" w:rsidRDefault="000D52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40" w:rsidRDefault="000D5240" w:rsidP="00087CFF">
    <w:pPr>
      <w:pStyle w:val="a5"/>
      <w:ind w:left="-851"/>
    </w:pPr>
    <w:r>
      <w:rPr>
        <w:noProof/>
        <w:lang w:eastAsia="ru-RU"/>
      </w:rPr>
      <w:drawing>
        <wp:inline distT="0" distB="0" distL="0" distR="0" wp14:anchorId="61265A65" wp14:editId="1766B115">
          <wp:extent cx="7359804" cy="938646"/>
          <wp:effectExtent l="0" t="0" r="0" b="0"/>
          <wp:docPr id="2" name="Рисунок 2" descr="D: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8772" cy="938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40" w:rsidRDefault="000D52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40" w:rsidRDefault="000D5240" w:rsidP="008955E7">
      <w:r>
        <w:separator/>
      </w:r>
    </w:p>
  </w:footnote>
  <w:footnote w:type="continuationSeparator" w:id="0">
    <w:p w:rsidR="000D5240" w:rsidRDefault="000D5240" w:rsidP="00895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40" w:rsidRDefault="000D52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40" w:rsidRDefault="000D524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40" w:rsidRDefault="000D52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F0024"/>
    <w:multiLevelType w:val="hybridMultilevel"/>
    <w:tmpl w:val="08D05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E7"/>
    <w:rsid w:val="00000246"/>
    <w:rsid w:val="00087CFF"/>
    <w:rsid w:val="000D5240"/>
    <w:rsid w:val="000F4E0F"/>
    <w:rsid w:val="001E1841"/>
    <w:rsid w:val="00221925"/>
    <w:rsid w:val="002A559B"/>
    <w:rsid w:val="00340427"/>
    <w:rsid w:val="00343D9F"/>
    <w:rsid w:val="003C415E"/>
    <w:rsid w:val="004540FB"/>
    <w:rsid w:val="004829DE"/>
    <w:rsid w:val="00531FD8"/>
    <w:rsid w:val="00551985"/>
    <w:rsid w:val="00611A1E"/>
    <w:rsid w:val="006B7D40"/>
    <w:rsid w:val="007E76B7"/>
    <w:rsid w:val="00801EE1"/>
    <w:rsid w:val="00840FC6"/>
    <w:rsid w:val="008955E7"/>
    <w:rsid w:val="008B5D36"/>
    <w:rsid w:val="00962353"/>
    <w:rsid w:val="00A306F2"/>
    <w:rsid w:val="00BD20ED"/>
    <w:rsid w:val="00E805B3"/>
    <w:rsid w:val="00EC4C1D"/>
    <w:rsid w:val="00F055DF"/>
    <w:rsid w:val="00F5092D"/>
    <w:rsid w:val="00FA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0024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5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955E7"/>
  </w:style>
  <w:style w:type="paragraph" w:styleId="a5">
    <w:name w:val="footer"/>
    <w:basedOn w:val="a"/>
    <w:link w:val="a6"/>
    <w:uiPriority w:val="99"/>
    <w:unhideWhenUsed/>
    <w:rsid w:val="008955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955E7"/>
  </w:style>
  <w:style w:type="paragraph" w:styleId="a7">
    <w:name w:val="Balloon Text"/>
    <w:basedOn w:val="a"/>
    <w:link w:val="a8"/>
    <w:uiPriority w:val="99"/>
    <w:semiHidden/>
    <w:unhideWhenUsed/>
    <w:rsid w:val="008955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955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21925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A306F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31FD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0024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0024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5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955E7"/>
  </w:style>
  <w:style w:type="paragraph" w:styleId="a5">
    <w:name w:val="footer"/>
    <w:basedOn w:val="a"/>
    <w:link w:val="a6"/>
    <w:uiPriority w:val="99"/>
    <w:unhideWhenUsed/>
    <w:rsid w:val="008955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955E7"/>
  </w:style>
  <w:style w:type="paragraph" w:styleId="a7">
    <w:name w:val="Balloon Text"/>
    <w:basedOn w:val="a"/>
    <w:link w:val="a8"/>
    <w:uiPriority w:val="99"/>
    <w:semiHidden/>
    <w:unhideWhenUsed/>
    <w:rsid w:val="008955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955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21925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A306F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31FD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0024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904150035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Раскина Любовь Тимофеевна</dc:creator>
  <cp:lastModifiedBy>Коновалова Татьяна Николаевна</cp:lastModifiedBy>
  <cp:revision>2</cp:revision>
  <cp:lastPrinted>2017-05-11T09:06:00Z</cp:lastPrinted>
  <dcterms:created xsi:type="dcterms:W3CDTF">2019-05-07T08:02:00Z</dcterms:created>
  <dcterms:modified xsi:type="dcterms:W3CDTF">2019-05-07T08:02:00Z</dcterms:modified>
</cp:coreProperties>
</file>