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7C" w:rsidRDefault="00950A7C" w:rsidP="00950A7C">
      <w:pPr>
        <w:pStyle w:val="a5"/>
        <w:ind w:firstLine="709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950A7C">
        <w:rPr>
          <w:kern w:val="36"/>
          <w:sz w:val="28"/>
          <w:szCs w:val="28"/>
          <w:lang w:eastAsia="ru-RU"/>
        </w:rPr>
        <w:br/>
      </w:r>
      <w:r w:rsidRPr="00950A7C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Как объединить земельные участки</w:t>
      </w:r>
    </w:p>
    <w:p w:rsidR="00950A7C" w:rsidRPr="00950A7C" w:rsidRDefault="00950A7C" w:rsidP="00950A7C">
      <w:pPr>
        <w:pStyle w:val="a5"/>
        <w:ind w:firstLine="709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950A7C" w:rsidRPr="00950A7C" w:rsidRDefault="00950A7C" w:rsidP="00950A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0A7C">
        <w:rPr>
          <w:rFonts w:ascii="Times New Roman" w:hAnsi="Times New Roman" w:cs="Times New Roman"/>
          <w:sz w:val="28"/>
          <w:szCs w:val="28"/>
          <w:lang w:eastAsia="ru-RU"/>
        </w:rPr>
        <w:t>Один из способов образования земельных участков, предусмотренных положениями Земельного кодекса Российской Федерации - объединение земельного участка. Исходные земельные участки, участвующие в объединении, должны относиться к одной категории земель, находиться в одном муниципальном образовании (населенном пункте), при этом возможно объединение земельных участков с различными видами разрешенного использования, но при условии их наследования образуемым земельным участком.</w:t>
      </w:r>
    </w:p>
    <w:p w:rsidR="00950A7C" w:rsidRPr="00950A7C" w:rsidRDefault="00950A7C" w:rsidP="00950A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0A7C">
        <w:rPr>
          <w:rFonts w:ascii="Times New Roman" w:hAnsi="Times New Roman" w:cs="Times New Roman"/>
          <w:sz w:val="28"/>
          <w:szCs w:val="28"/>
          <w:lang w:eastAsia="ru-RU"/>
        </w:rPr>
        <w:t>Законодательством допускается объединение только смежных земельных участков, границы которых установлены в соответствии с требованиями действующего законодательства. Земельные участки, участвующие в объединении, прекращают свое существование с момента государственной регистрации права </w:t>
      </w:r>
      <w:r w:rsidRPr="00950A7C">
        <w:rPr>
          <w:rFonts w:ascii="Times New Roman" w:hAnsi="Times New Roman" w:cs="Times New Roman"/>
          <w:sz w:val="28"/>
          <w:szCs w:val="28"/>
          <w:lang w:eastAsia="ru-RU"/>
        </w:rPr>
        <w:br/>
        <w:t>на новый земельный участок.</w:t>
      </w:r>
    </w:p>
    <w:p w:rsidR="00950A7C" w:rsidRPr="00950A7C" w:rsidRDefault="00950A7C" w:rsidP="00950A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0A7C">
        <w:rPr>
          <w:rFonts w:ascii="Times New Roman" w:hAnsi="Times New Roman" w:cs="Times New Roman"/>
          <w:sz w:val="28"/>
          <w:szCs w:val="28"/>
          <w:lang w:eastAsia="ru-RU"/>
        </w:rPr>
        <w:t>При объединении земельных участков у собственника возникает право собственности на образуемый земельный участок, а в случае, если исходные земельные участки принадлежат на праве собственности разным лицам, то у этих собственников возникает право общей собственности.</w:t>
      </w:r>
    </w:p>
    <w:p w:rsidR="00950A7C" w:rsidRPr="00950A7C" w:rsidRDefault="00950A7C" w:rsidP="00950A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0A7C">
        <w:rPr>
          <w:rFonts w:ascii="Times New Roman" w:hAnsi="Times New Roman" w:cs="Times New Roman"/>
          <w:sz w:val="28"/>
          <w:szCs w:val="28"/>
          <w:lang w:eastAsia="ru-RU"/>
        </w:rPr>
        <w:t>Возможно также объединение земельных участков, предоставленных на праве постоянного (бессрочного) пользования и на праве пожизненного наследуемого владения, но только если права на все соответствующие участки принадлежат одному лицу. В случае, когда один или несколько участков обременены залогом, право залога распространяется на весь образуемый земельный участок, если иное не предусмотрено соглашением сторон.</w:t>
      </w:r>
    </w:p>
    <w:p w:rsidR="00950A7C" w:rsidRPr="00950A7C" w:rsidRDefault="00950A7C" w:rsidP="00950A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0A7C">
        <w:rPr>
          <w:rFonts w:ascii="Times New Roman" w:hAnsi="Times New Roman" w:cs="Times New Roman"/>
          <w:sz w:val="28"/>
          <w:szCs w:val="28"/>
          <w:lang w:eastAsia="ru-RU"/>
        </w:rPr>
        <w:t>И, конечно, образуемый земельный участок должен удовлетворять требованиям о предельных минимальных и максимальных размерах земельных участков, установленных градостроительными регламентами.</w:t>
      </w:r>
    </w:p>
    <w:p w:rsidR="00950A7C" w:rsidRPr="00950A7C" w:rsidRDefault="00950A7C" w:rsidP="00950A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0A7C">
        <w:rPr>
          <w:rFonts w:ascii="Times New Roman" w:hAnsi="Times New Roman" w:cs="Times New Roman"/>
          <w:sz w:val="28"/>
          <w:szCs w:val="28"/>
          <w:lang w:eastAsia="ru-RU"/>
        </w:rPr>
        <w:t>Для постановки на государственный кадастровый учет образуемого земельного участка необходим межевой план. Специальным правом на осуществление кадастровой деятельности, результатом которой в данном случае является межевой план, обладает кадастровый инженер. С перечнем действующих кадастровых инженеров, осуществляющих кадастровую деятельность, можно ознакомиться на </w:t>
      </w:r>
      <w:hyperlink r:id="rId4" w:tgtFrame="_blank" w:tooltip="http://www.rosreestr.ru/" w:history="1">
        <w:r w:rsidRPr="00950A7C">
          <w:rPr>
            <w:rFonts w:ascii="Times New Roman" w:hAnsi="Times New Roman" w:cs="Times New Roman"/>
            <w:color w:val="1D528F"/>
            <w:sz w:val="28"/>
            <w:szCs w:val="28"/>
            <w:u w:val="single"/>
            <w:lang w:eastAsia="ru-RU"/>
          </w:rPr>
          <w:t>официальном сайте Росреестра</w:t>
        </w:r>
      </w:hyperlink>
      <w:r w:rsidRPr="00950A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30D9" w:rsidRPr="00950A7C" w:rsidRDefault="00DB30D9" w:rsidP="00950A7C">
      <w:pPr>
        <w:pStyle w:val="a5"/>
        <w:ind w:firstLine="709"/>
        <w:jc w:val="both"/>
        <w:rPr>
          <w:sz w:val="28"/>
          <w:szCs w:val="28"/>
        </w:rPr>
      </w:pPr>
    </w:p>
    <w:sectPr w:rsidR="00DB30D9" w:rsidRPr="00950A7C" w:rsidSect="00DB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50A7C"/>
    <w:rsid w:val="00950A7C"/>
    <w:rsid w:val="00DB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D9"/>
  </w:style>
  <w:style w:type="paragraph" w:styleId="1">
    <w:name w:val="heading 1"/>
    <w:basedOn w:val="a"/>
    <w:link w:val="10"/>
    <w:uiPriority w:val="9"/>
    <w:qFormat/>
    <w:rsid w:val="00950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A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anchorfsymbol">
    <w:name w:val="article_anchor_fsymbol"/>
    <w:basedOn w:val="a0"/>
    <w:rsid w:val="00950A7C"/>
  </w:style>
  <w:style w:type="paragraph" w:customStyle="1" w:styleId="articledecorationfirst">
    <w:name w:val="article_decoration_first"/>
    <w:basedOn w:val="a"/>
    <w:rsid w:val="0095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0A7C"/>
    <w:rPr>
      <w:color w:val="0000FF"/>
      <w:u w:val="single"/>
    </w:rPr>
  </w:style>
  <w:style w:type="paragraph" w:styleId="a5">
    <w:name w:val="No Spacing"/>
    <w:uiPriority w:val="1"/>
    <w:qFormat/>
    <w:rsid w:val="00950A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rosreestr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- OKIAD</dc:creator>
  <cp:keywords/>
  <dc:description/>
  <cp:lastModifiedBy>Internet - OKIAD</cp:lastModifiedBy>
  <cp:revision>2</cp:revision>
  <dcterms:created xsi:type="dcterms:W3CDTF">2019-08-30T08:53:00Z</dcterms:created>
  <dcterms:modified xsi:type="dcterms:W3CDTF">2019-08-30T08:53:00Z</dcterms:modified>
</cp:coreProperties>
</file>