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-99060</wp:posOffset>
            </wp:positionV>
            <wp:extent cx="2838450" cy="1194064"/>
            <wp:effectExtent l="0" t="0" r="0" b="6350"/>
            <wp:wrapThrough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hrough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</w:t>
      </w:r>
      <w:r w:rsidR="009800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0026" w:rsidRDefault="0098002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B35320" w:rsidRDefault="00B3532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586918" w:rsidRDefault="00586918" w:rsidP="00586918">
      <w:pPr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</w:p>
    <w:p w:rsidR="00F95990" w:rsidRDefault="00295307" w:rsidP="00FC7E0F">
      <w:pPr>
        <w:jc w:val="center"/>
        <w:rPr>
          <w:rFonts w:ascii="Segoe UI" w:eastAsia="Calibri" w:hAnsi="Segoe UI" w:cs="Segoe UI"/>
          <w:b/>
          <w:kern w:val="0"/>
          <w:lang w:eastAsia="sk-SK" w:bidi="ar-SA"/>
        </w:rPr>
      </w:pPr>
      <w:r w:rsidRPr="00295307">
        <w:rPr>
          <w:rFonts w:ascii="Segoe UI" w:eastAsia="Calibri" w:hAnsi="Segoe UI" w:cs="Segoe UI"/>
          <w:b/>
          <w:kern w:val="0"/>
          <w:lang w:eastAsia="sk-SK" w:bidi="ar-SA"/>
        </w:rPr>
        <w:t>В Росреестре подвели итоги работы за первое полугодие 2021 года</w:t>
      </w:r>
      <w:r w:rsidR="00007195">
        <w:rPr>
          <w:rFonts w:ascii="Segoe UI" w:eastAsia="Calibri" w:hAnsi="Segoe UI" w:cs="Segoe UI"/>
          <w:b/>
          <w:kern w:val="0"/>
          <w:lang w:eastAsia="sk-SK" w:bidi="ar-SA"/>
        </w:rPr>
        <w:t xml:space="preserve"> </w:t>
      </w:r>
    </w:p>
    <w:p w:rsidR="00007195" w:rsidRPr="00FC7E0F" w:rsidRDefault="00007195" w:rsidP="00FC7E0F">
      <w:pPr>
        <w:jc w:val="center"/>
        <w:rPr>
          <w:rFonts w:ascii="Segoe UI" w:eastAsia="Calibri" w:hAnsi="Segoe UI" w:cs="Segoe UI"/>
          <w:b/>
          <w:kern w:val="0"/>
          <w:lang w:eastAsia="sk-SK" w:bidi="ar-SA"/>
        </w:rPr>
      </w:pPr>
    </w:p>
    <w:p w:rsidR="00EE0985" w:rsidRDefault="00EE0985" w:rsidP="00EE0985">
      <w:pPr>
        <w:spacing w:before="120"/>
        <w:ind w:left="-567" w:firstLine="567"/>
        <w:jc w:val="both"/>
        <w:rPr>
          <w:rFonts w:eastAsia="Times New Roman" w:cs="Times New Roman"/>
        </w:rPr>
      </w:pPr>
      <w:r w:rsidRPr="00607917">
        <w:rPr>
          <w:rFonts w:cs="Times New Roman"/>
        </w:rPr>
        <w:t xml:space="preserve">Руководитель Росреестра </w:t>
      </w:r>
      <w:r w:rsidRPr="00607917">
        <w:rPr>
          <w:rFonts w:cs="Times New Roman"/>
          <w:b/>
        </w:rPr>
        <w:t xml:space="preserve">Олег </w:t>
      </w:r>
      <w:proofErr w:type="spellStart"/>
      <w:r w:rsidRPr="00607917">
        <w:rPr>
          <w:rFonts w:cs="Times New Roman"/>
          <w:b/>
        </w:rPr>
        <w:t>Скуфинский</w:t>
      </w:r>
      <w:proofErr w:type="spellEnd"/>
      <w:r w:rsidRPr="00607917">
        <w:rPr>
          <w:rFonts w:cs="Times New Roman"/>
          <w:b/>
        </w:rPr>
        <w:t xml:space="preserve"> </w:t>
      </w:r>
      <w:r w:rsidRPr="00607917">
        <w:rPr>
          <w:rFonts w:cs="Times New Roman"/>
        </w:rPr>
        <w:t>провел совещание с заместителями руководителя ведомства и начальниками структурных подразделений, в ходе которого были подведены итоги работы ведомства за первое полугодие 2021 года. Также обсуждалась реализация о</w:t>
      </w:r>
      <w:r w:rsidRPr="00607917">
        <w:rPr>
          <w:rFonts w:eastAsia="Times New Roman" w:cs="Times New Roman"/>
        </w:rPr>
        <w:t>сновных стратегических направлений развития ведомства.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  <w:color w:val="000000"/>
        </w:rPr>
      </w:pPr>
      <w:r w:rsidRPr="00607917">
        <w:rPr>
          <w:rFonts w:cs="Times New Roman"/>
        </w:rPr>
        <w:t xml:space="preserve">Как отметил Олег </w:t>
      </w:r>
      <w:proofErr w:type="spellStart"/>
      <w:r w:rsidRPr="00607917">
        <w:rPr>
          <w:rFonts w:cs="Times New Roman"/>
        </w:rPr>
        <w:t>Скуфинский</w:t>
      </w:r>
      <w:proofErr w:type="spellEnd"/>
      <w:r w:rsidRPr="00607917">
        <w:rPr>
          <w:rFonts w:cs="Times New Roman"/>
        </w:rPr>
        <w:t>, з</w:t>
      </w:r>
      <w:r w:rsidRPr="00607917">
        <w:rPr>
          <w:rFonts w:cs="Times New Roman"/>
          <w:color w:val="000000"/>
        </w:rPr>
        <w:t xml:space="preserve">а последние полтора года по инициативе Росреестра приняты 12 социально-значимых федеральных законов в сфере земли и недвижимости, на портал </w:t>
      </w:r>
      <w:proofErr w:type="spellStart"/>
      <w:r w:rsidRPr="00607917">
        <w:rPr>
          <w:rFonts w:cs="Times New Roman"/>
          <w:color w:val="000000"/>
        </w:rPr>
        <w:t>Госуслуг</w:t>
      </w:r>
      <w:proofErr w:type="spellEnd"/>
      <w:r w:rsidRPr="00607917">
        <w:rPr>
          <w:rFonts w:cs="Times New Roman"/>
          <w:color w:val="000000"/>
        </w:rPr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 Проведена </w:t>
      </w:r>
      <w:r w:rsidRPr="00607917">
        <w:rPr>
          <w:rFonts w:eastAsia="Times New Roman" w:cs="Times New Roman"/>
        </w:rPr>
        <w:t>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  <w:color w:val="000000"/>
        </w:rPr>
      </w:pPr>
      <w:r w:rsidRPr="00607917">
        <w:rPr>
          <w:rFonts w:cs="Times New Roman"/>
          <w:color w:val="000000"/>
        </w:rPr>
        <w:t>«</w:t>
      </w:r>
      <w:r w:rsidRPr="00607917">
        <w:rPr>
          <w:rFonts w:cs="Times New Roman"/>
          <w:i/>
          <w:color w:val="000000"/>
        </w:rPr>
        <w:t xml:space="preserve">Правительством РФ перед Росреестром поставлены новые амбициозные задачи по повышению эффективности использования земель, созданию Национальной системы пространственных данных, максимальному упрощению процесса получения услуг и их переходу в электронный формат. С учетом этого ведомством </w:t>
      </w:r>
      <w:r w:rsidRPr="00607917">
        <w:rPr>
          <w:rFonts w:cs="Times New Roman"/>
          <w:i/>
        </w:rPr>
        <w:t xml:space="preserve">разработаны основные стратегические направления развития на 2021 – 2030 гг., среди которых цифровые, законодательные и организационные инициативы. </w:t>
      </w:r>
      <w:r w:rsidRPr="00607917">
        <w:rPr>
          <w:rFonts w:cs="Times New Roman"/>
          <w:i/>
          <w:color w:val="000000"/>
        </w:rPr>
        <w:t>Эти проекты должны быть реализованы во взаимодействии с региональными командами в интересах граждан и участников рынка</w:t>
      </w:r>
      <w:r w:rsidRPr="00607917">
        <w:rPr>
          <w:rFonts w:cs="Times New Roman"/>
          <w:color w:val="000000"/>
        </w:rPr>
        <w:t>», - отметил глава ведомства.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607917">
        <w:rPr>
          <w:rFonts w:cs="Times New Roman"/>
          <w:b/>
          <w:color w:val="000000"/>
          <w:shd w:val="clear" w:color="auto" w:fill="FFFFFF"/>
        </w:rPr>
        <w:t>Цифровая трансформация Росреестра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Как сообщила з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руководителя Росреестра </w:t>
      </w:r>
      <w:r w:rsidRPr="006079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, з</w:t>
      </w:r>
      <w:r w:rsidRPr="00607917">
        <w:rPr>
          <w:rFonts w:ascii="Times New Roman" w:hAnsi="Times New Roman" w:cs="Times New Roman"/>
          <w:sz w:val="24"/>
          <w:szCs w:val="24"/>
        </w:rPr>
        <w:t>а прошедший период количество электронных пакетов, поступивших в Росреестр, увеличилось почти в 2 раза.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/>
          <w:sz w:val="24"/>
          <w:szCs w:val="24"/>
        </w:rPr>
        <w:t>«Благодаря организованной работе по переводу рынка ипотеки в цифровой формат количество таких сделок увеличилось до 50%, что почти в 5 раз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</w:t>
      </w:r>
      <w:r w:rsidRPr="00607917">
        <w:rPr>
          <w:rFonts w:ascii="Times New Roman" w:hAnsi="Times New Roman" w:cs="Times New Roman"/>
          <w:sz w:val="24"/>
          <w:szCs w:val="24"/>
        </w:rPr>
        <w:t>», - отметила она.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С февраля 2021 года механизм подачи документов по экстерриториальному принципу заработал во всех субъектах России. По сравнению с 2020 годом количество офисов МФЦ, осуществляющих экстерриториальный прием, увеличилось в 8,5 раз и в настоящее время составляет почти 3,5 тыс.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проекте «Электронная регистрация за один день» в 2020 году участвовало 4 региона, сейчас </w:t>
      </w:r>
      <w:r>
        <w:rPr>
          <w:rFonts w:ascii="Times New Roman" w:hAnsi="Times New Roman" w:cs="Times New Roman"/>
          <w:sz w:val="24"/>
          <w:szCs w:val="24"/>
        </w:rPr>
        <w:t>в нем задействованы 72 субъекта, в том числе и Ставропольский край.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мае ведомством запущен </w:t>
      </w:r>
      <w:r w:rsidRPr="002031D7">
        <w:rPr>
          <w:rFonts w:ascii="Times New Roman" w:hAnsi="Times New Roman" w:cs="Times New Roman"/>
          <w:sz w:val="24"/>
          <w:szCs w:val="24"/>
        </w:rPr>
        <w:t>онлайн-сервис</w:t>
      </w:r>
      <w:r w:rsidRPr="00607917">
        <w:rPr>
          <w:rFonts w:ascii="Times New Roman" w:hAnsi="Times New Roman" w:cs="Times New Roman"/>
          <w:sz w:val="24"/>
          <w:szCs w:val="24"/>
        </w:rPr>
        <w:t xml:space="preserve"> по аналитике рынка недвижимости. С его помощью можно получить информацию о количестве сделок с недвижимостью в субъектах Российской Федерации и федеральных округах. Сведения доступны поквартально, а также в целом за год.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конца 2021 года планируется завершить проект «Стоп-бумага», </w:t>
      </w:r>
      <w:r w:rsidRPr="0060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предполагающий переход на безбумажный документооборот.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Внесены изменения в действующее законодательство в части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исключения необходимости создания новых бумажных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реестровых дел. Продолжается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оцифровка архивов - </w:t>
      </w:r>
      <w:r w:rsidRPr="00607917">
        <w:rPr>
          <w:rFonts w:ascii="Times New Roman" w:hAnsi="Times New Roman" w:cs="Times New Roman"/>
          <w:iCs/>
          <w:sz w:val="24"/>
          <w:szCs w:val="24"/>
        </w:rPr>
        <w:t>переведено в электронный вид 120 млн из 232 млн дел.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К концу 2023 года предполагается обеспечить доступ на ЕПГУ всех массовых сервисов Росреестра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Как отметила Елена Мартынова, Росреестр сформировал команду профессионалов в области </w:t>
      </w:r>
      <w:proofErr w:type="spellStart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прошедших специальное обучение, а также первым среди федеральных органов исполнительной власти создал межрегиональную рабочую группу (МРГ) по цифровой трансформации, подключив к работе все территориальные управления ведомства. Сегодня в её составе – свыше 190 специалистов. В рамках МРГ </w:t>
      </w:r>
      <w:r w:rsidRPr="00607917">
        <w:rPr>
          <w:rFonts w:ascii="Times New Roman" w:hAnsi="Times New Roman" w:cs="Times New Roman"/>
          <w:sz w:val="24"/>
          <w:szCs w:val="24"/>
        </w:rPr>
        <w:t xml:space="preserve">проанализированы 178 практик по всем направлениям деятельности Росреестра, </w:t>
      </w:r>
      <w:r w:rsidRPr="002031D7">
        <w:rPr>
          <w:rFonts w:ascii="Times New Roman" w:hAnsi="Times New Roman" w:cs="Times New Roman"/>
          <w:sz w:val="24"/>
          <w:szCs w:val="24"/>
        </w:rPr>
        <w:t>лучшие</w:t>
      </w:r>
      <w:r w:rsidRPr="00607917">
        <w:rPr>
          <w:rFonts w:ascii="Times New Roman" w:hAnsi="Times New Roman" w:cs="Times New Roman"/>
          <w:sz w:val="24"/>
          <w:szCs w:val="24"/>
        </w:rPr>
        <w:t xml:space="preserve"> из них в сфере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будут масштабированы.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Законодательная деятельность: в приоритете интересы клиента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словам статс-секретаря - заместителя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Алексея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Бутовецкого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большую разъяснительную работу по каждому нормативному акту, принятому по инициативе ведомства. Среди них закон о «гаражной амнистии», к которому ведомство дополнительно разработало </w:t>
      </w:r>
      <w:r w:rsidRPr="002031D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рекомендации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031D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2031D7">
        <w:rPr>
          <w:rFonts w:ascii="Times New Roman" w:hAnsi="Times New Roman" w:cs="Times New Roman"/>
          <w:sz w:val="24"/>
          <w:szCs w:val="24"/>
        </w:rPr>
        <w:t>акон</w:t>
      </w:r>
      <w:r w:rsidRPr="0060791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регистрировать бытовую недвижимость на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приаэродромных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территориях; </w:t>
      </w:r>
      <w:r w:rsidRPr="002031D7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поправки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sz w:val="24"/>
          <w:szCs w:val="24"/>
        </w:rPr>
        <w:t>в закон о государственной регистрации недвижимости,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призванные повысить качество и доступность услуг ведомства. </w:t>
      </w:r>
    </w:p>
    <w:p w:rsidR="00EE0985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2021 года вступил в силу </w:t>
      </w:r>
      <w:r w:rsidRPr="002031D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выявлении правообладателей ранее учтенных объектов недвижимости, который будет способствовать наполнению ЕГР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полными и точными сведениями.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июне 2021 года в Правительство РФ был внесен </w:t>
      </w:r>
      <w:r w:rsidRPr="002031D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законопроект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Росреестра о «Дачной амнистии 2.0». Инициатива </w:t>
      </w:r>
      <w:r w:rsidRPr="00607917">
        <w:rPr>
          <w:rFonts w:ascii="Times New Roman" w:hAnsi="Times New Roman" w:cs="Times New Roman"/>
          <w:sz w:val="24"/>
          <w:szCs w:val="24"/>
        </w:rPr>
        <w:t>позволит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Наполнение сведениями ЕГРН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 марта 2020 года Росреестр реализует комплексный план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по наполнению ЕГРН необходимыми сведениями об объектах недвижимости.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Галины Елизаровой,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по состоянию на 1 июня 2021 года в ЕГРН внесено 157 границ между субъектами РФ при общем их количестве 378 (за аналогичный период 2020 года – 131), границ муниципальных образований – 15,4 тыс. при общем их количестве 20,4 тыс. (за аналогичный период 2020 – 15 тыс.), границ населенных пунктов – 60 тыс. из 155,3 тыс. (за аналогичный период 2020 – 49,3 тыс.).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домов, п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раво собственности на которые не регистрируется в соответствии с действующим законодательством)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Северо-Кавказском федеральном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округе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таких 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- 29%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исправленных в ЕГРН реестровых ошибок на 1 июля 2021 года составило 33 млн. Установлено 76% связей объектов капитального строительства с земельными участками, на которых они расположены. В рамках реализации закона о «лесной амнистии» из ЕГРН исключены дублирующие сведения о 43 211 лесных участках.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система пространственных данных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Как сообщила заместитель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, одним из приоритетных направлений работы ведомства является создание национальной системы пространственных данных. В</w:t>
      </w:r>
      <w:r w:rsidRPr="00607917">
        <w:rPr>
          <w:rFonts w:ascii="Times New Roman" w:hAnsi="Times New Roman" w:cs="Times New Roman"/>
          <w:sz w:val="24"/>
          <w:szCs w:val="24"/>
        </w:rPr>
        <w:t xml:space="preserve"> настоящий момент они разрознены и находятся в информационных системах разных федеральных и региональных органов власти. </w:t>
      </w:r>
      <w:r w:rsidRPr="00607917">
        <w:rPr>
          <w:rFonts w:ascii="Times New Roman" w:eastAsia="Calibri" w:hAnsi="Times New Roman" w:cs="Times New Roman"/>
          <w:sz w:val="24"/>
          <w:szCs w:val="24"/>
        </w:rPr>
        <w:t>О</w:t>
      </w:r>
      <w:r w:rsidRPr="00607917">
        <w:rPr>
          <w:rFonts w:ascii="Times New Roman" w:hAnsi="Times New Roman" w:cs="Times New Roman"/>
          <w:sz w:val="24"/>
          <w:szCs w:val="24"/>
        </w:rPr>
        <w:t>бъединение на единой платформе пространственных данных о земле и недвижимости обеспечит их д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оступность для граждан, позволит бизнесу разрабатывать удобные сервисы на основе </w:t>
      </w:r>
      <w:proofErr w:type="spellStart"/>
      <w:r w:rsidRPr="00607917">
        <w:rPr>
          <w:rFonts w:ascii="Times New Roman" w:eastAsia="Calibri" w:hAnsi="Times New Roman" w:cs="Times New Roman"/>
          <w:sz w:val="24"/>
          <w:szCs w:val="24"/>
        </w:rPr>
        <w:t>геоданных</w:t>
      </w:r>
      <w:proofErr w:type="spellEnd"/>
      <w:r w:rsidRPr="00607917">
        <w:rPr>
          <w:rFonts w:ascii="Times New Roman" w:eastAsia="Calibri" w:hAnsi="Times New Roman" w:cs="Times New Roman"/>
          <w:sz w:val="24"/>
          <w:szCs w:val="24"/>
        </w:rPr>
        <w:t>, а федеральным органам власти эффективнее предоставлять услуги клиентам.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</w:rPr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июне 2021 года Правительством утверждена инициированная Росреестром государственная программа «Национальная система пространственных данных» на 2022 - 2030 гг. Это большой шаг в будущее. Наша цель – сделать Росреестр единым источником актуальных пространственных данных, обеспечить все необходимые инструменты по работе с этими данными для граждан, государства и бизнеса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- отметила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Эта работа проводится с изучением международных практик. В частности, с 2013 года мировой рынок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геопространственных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вырос в 2,3 раза – до 439 млрд долларов, а уровень автоматизации всех клиентских запросов в реестрах стран-лидеров (Канада, Швеция, Сингапур, Южная Корея) достиг 80%. С учетом мирового опыта Росреестром обозначена приоритетная модель развития - от данных к услугам и сервисам.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Единый информационный ресурс о земле и недвижимости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Одним из первых шагов на пути создания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национальной системы пространственных данных </w:t>
      </w:r>
      <w:r w:rsidRPr="00607917">
        <w:rPr>
          <w:rFonts w:ascii="Times New Roman" w:hAnsi="Times New Roman" w:cs="Times New Roman"/>
          <w:sz w:val="24"/>
          <w:szCs w:val="24"/>
        </w:rPr>
        <w:t>станет реализация эксперимента по созданию Единого информационного ресурса о земле и недвижимости (ЕИР),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завершено создание координационных структур, совместно с федеральными и региональными органами власти проведена системная работа по подготовке данных и информационных систем для интеграции в ЕИР.</w:t>
      </w:r>
      <w:r w:rsidRPr="00607917">
        <w:rPr>
          <w:rFonts w:ascii="Times New Roman" w:hAnsi="Times New Roman" w:cs="Times New Roman"/>
          <w:sz w:val="24"/>
          <w:szCs w:val="24"/>
        </w:rPr>
        <w:t xml:space="preserve"> Полностью выполнены работы по созданию Единой электронной картографической основы (ЕЭКО) на субъекты РФ, участвующие в эксперименте (Республика Татарстан, Пермский край, Иркутская область, Краснодарский край). В указанных регионах организована работа по наполнению ЕГРН необходимыми сведениями.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Разработан макет интерфейса платформы, ресурс запущен в тестовом режиме. Также в режиме теста функционируют сервисы «Земля для стройки» и «Анализ состояния и использования земель», разработанные в рамках эксперимента. Сформирована модель сервиса «Земля просто».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07917">
        <w:rPr>
          <w:rFonts w:ascii="Times New Roman" w:hAnsi="Times New Roman" w:cs="Times New Roman"/>
          <w:sz w:val="24"/>
          <w:szCs w:val="24"/>
        </w:rPr>
        <w:t>о итогам завершения эксперимента будет принято решение о масштабировании ресурса на всю страну.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Геодезия и картография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национальной программы «Цифровая экономика» Росреестр создает Единую электронную картографическую основу (ЕЭКО). П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 сути, это базовая юридически значимая цифровая карта России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в виде цифровых топографических карт (планов) и цифровых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ортофотопланов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различных масштабов.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сообщил заместитель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Штейников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607917">
        <w:rPr>
          <w:rFonts w:ascii="Times New Roman" w:eastAsia="Calibri" w:hAnsi="Times New Roman" w:cs="Times New Roman"/>
          <w:sz w:val="24"/>
          <w:szCs w:val="24"/>
        </w:rPr>
        <w:t>о состоянию на 1 июля 2021 года ЕЭКО создана на 31% (плановый показатель к концу года – 37%).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его словам, в 2021 году планируется в</w:t>
      </w:r>
      <w:r w:rsidRPr="00607917">
        <w:rPr>
          <w:rFonts w:ascii="Times New Roman" w:hAnsi="Times New Roman" w:cs="Times New Roman"/>
          <w:sz w:val="24"/>
          <w:szCs w:val="24"/>
        </w:rPr>
        <w:t>вести в эксплуатацию государственные информационные системы ведения единой электронной картографической основы (ГИС ЕЭКО) и федерального портала пространственных данных (ГИС ФППД). Они предоставят необходимый функционал и сервисный инструментарий, с помощью которых органы власти, бизнес и граждане смогут получить доступ к Единой электронной картографической основе и Федеральному фонду пространственных данных и заказать актуальные и достоверные материалы.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рамках мониторинга выполнен анализ измерений в отношении 254 тыс. пунктов </w:t>
      </w:r>
      <w:r w:rsidRPr="002031D7">
        <w:rPr>
          <w:rFonts w:ascii="Times New Roman" w:hAnsi="Times New Roman" w:cs="Times New Roman"/>
          <w:sz w:val="24"/>
          <w:szCs w:val="24"/>
        </w:rPr>
        <w:t>государственной геодезической сети</w:t>
      </w:r>
      <w:r w:rsidRPr="00607917">
        <w:rPr>
          <w:rFonts w:ascii="Times New Roman" w:hAnsi="Times New Roman" w:cs="Times New Roman"/>
          <w:sz w:val="24"/>
          <w:szCs w:val="24"/>
        </w:rPr>
        <w:t>, государственной нивелирной сети и государственной гравиметрической сети (плановый показатель до конца 2021 года – 340 тыс.). Выполнены работы по созданию, модернизации и развитию геодезической основы. В четырех пилотных регионах организованы работы по созданию сегментов федеральной сети геодезических станций, в 2022 году в проект будут вовлечены все 85 регионов. В рамках этой работы геодезические сети специального назначения, созданные физическими и юридическими лицами по всей стране, будут объединены в единый ресурс. В совокупности с государственными геодезическими сетями федеральная сеть геодезических станций обеспечит высокую точность измерений при проведении кадастровых, градостроительных работ и т.д.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До ввода в эксплуатацию ГИС ЕЭКО Росреестром в «пилотном» режиме созданы и апробированы 10 картографических веб-сервисов, публикующих сведения ЕЭКО для реализации приоритетных экологических, инвестиционных и иных проектов.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заявителям сведений ЕЭКО и материалов Федерального фонда пространственных данных сократился в 3 раза и в среднем составляет 5-7 дней. Информацию предоставляет ФГБУ «Центр геодезии, картографии и ИПД», при этом запрос можно подать как в бумажном виде, так и в электронном на </w:t>
      </w:r>
      <w:r w:rsidRPr="002031D7">
        <w:rPr>
          <w:rFonts w:ascii="Times New Roman" w:hAnsi="Times New Roman" w:cs="Times New Roman"/>
          <w:sz w:val="24"/>
          <w:szCs w:val="24"/>
        </w:rPr>
        <w:t>сайте</w:t>
      </w:r>
      <w:r w:rsidRPr="0060791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EE0985" w:rsidRPr="00607917" w:rsidRDefault="00EE0985" w:rsidP="00EE0985">
      <w:pPr>
        <w:pStyle w:val="af2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конца 2021 года должны быть выполнены работы по созданию цифровых топографических планов масштабов 1:25 000, 1:50 000, 1:100 000 на территориях 16 субъектов, а также цифровых планов городов масштабом 1:2000 (Астрахань, Воронеж, Махачкала, Пенза, Йошкар-Ола, Оренбург, Ульяновск, Биробиджан, Хабаровск, Южно-Сахалинск, Улан-Удэ). Кроме того, на территории 14 субъектов будут созданы цифровые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масштабом 1:2000, а на территории 25 субъектов – масштабом 1:10 000. Работа необходима в целях обеспечения потребностей органов власти, граждан и бизнеса в актуальных пространственных данных.</w:t>
      </w:r>
    </w:p>
    <w:p w:rsidR="00EE0985" w:rsidRPr="00607917" w:rsidRDefault="00EE0985" w:rsidP="00EE0985">
      <w:pPr>
        <w:pStyle w:val="af2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контрольно-надзорной деятельности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  <w:color w:val="000000" w:themeColor="text1"/>
        </w:rPr>
      </w:pPr>
      <w:r w:rsidRPr="00607917">
        <w:rPr>
          <w:rFonts w:cs="Times New Roman"/>
          <w:color w:val="000000" w:themeColor="text1"/>
        </w:rPr>
        <w:t xml:space="preserve">В настоящее время Росреестр осуществляет 8 видов государственного контроля (надзора). Как сообщил заместитель руководителя ведомства </w:t>
      </w:r>
      <w:r w:rsidRPr="00607917">
        <w:rPr>
          <w:rFonts w:cs="Times New Roman"/>
          <w:b/>
          <w:color w:val="000000" w:themeColor="text1"/>
        </w:rPr>
        <w:t>Максим Смирнов</w:t>
      </w:r>
      <w:r w:rsidRPr="00607917">
        <w:rPr>
          <w:rFonts w:cs="Times New Roman"/>
          <w:color w:val="000000" w:themeColor="text1"/>
        </w:rPr>
        <w:t xml:space="preserve">, совместно с </w:t>
      </w:r>
      <w:proofErr w:type="spellStart"/>
      <w:r w:rsidRPr="00607917">
        <w:rPr>
          <w:rFonts w:cs="Times New Roman"/>
          <w:color w:val="000000" w:themeColor="text1"/>
        </w:rPr>
        <w:t>Минцифры</w:t>
      </w:r>
      <w:proofErr w:type="spellEnd"/>
      <w:r w:rsidRPr="00607917">
        <w:rPr>
          <w:rFonts w:cs="Times New Roman"/>
          <w:color w:val="000000" w:themeColor="text1"/>
        </w:rPr>
        <w:t xml:space="preserve"> </w:t>
      </w:r>
      <w:proofErr w:type="spellStart"/>
      <w:r w:rsidRPr="00607917">
        <w:rPr>
          <w:rFonts w:cs="Times New Roman"/>
          <w:color w:val="000000" w:themeColor="text1"/>
        </w:rPr>
        <w:t>Росреестр</w:t>
      </w:r>
      <w:proofErr w:type="spellEnd"/>
      <w:r w:rsidRPr="00607917">
        <w:rPr>
          <w:rFonts w:cs="Times New Roman"/>
          <w:color w:val="000000" w:themeColor="text1"/>
        </w:rPr>
        <w:t xml:space="preserve"> ведомство внедряет государственную информационную систему «Типовое облачное решение по автоматизации контрольной (надзорной) деятельности» (ГИС ТОР КНД).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  <w:color w:val="000000" w:themeColor="text1"/>
        </w:rPr>
      </w:pPr>
      <w:r w:rsidRPr="00607917">
        <w:rPr>
          <w:rFonts w:cs="Times New Roman"/>
          <w:color w:val="000000" w:themeColor="text1"/>
        </w:rPr>
        <w:t>Это позволит составлять электронные проверочные листы и акты проверок, а также запрашивать, направлять и получать необходимые документы в электронном виде. Будет обеспечено информирование заинтересованных лиц путем размещения информации на Едином портале контрольно-надзорных мероприятий. Это сделает процесс проведения проверок более простым и удобным для граждан и бизнеса. Сократится время проведения каждой проверки.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</w:rPr>
      </w:pPr>
      <w:r w:rsidRPr="00607917">
        <w:rPr>
          <w:rFonts w:cs="Times New Roman"/>
        </w:rPr>
        <w:t>Применение ГИС ТОР КНД началось с 1 августа 2021 года. Эксплуатация информационной системы уже организована в территориальных управлениях ведомства.</w:t>
      </w:r>
    </w:p>
    <w:p w:rsidR="00EE0985" w:rsidRPr="00607917" w:rsidRDefault="00EE0985" w:rsidP="00EE0985">
      <w:pPr>
        <w:spacing w:before="120"/>
        <w:ind w:left="-567" w:firstLine="567"/>
        <w:jc w:val="both"/>
        <w:rPr>
          <w:rFonts w:cs="Times New Roman"/>
          <w:color w:val="000000" w:themeColor="text1"/>
        </w:rPr>
      </w:pPr>
      <w:r w:rsidRPr="00607917">
        <w:rPr>
          <w:rFonts w:cs="Times New Roman"/>
        </w:rPr>
        <w:t>Кроме того, с</w:t>
      </w:r>
      <w:r w:rsidRPr="00607917">
        <w:rPr>
          <w:rFonts w:cs="Times New Roman"/>
          <w:color w:val="000000" w:themeColor="text1"/>
        </w:rPr>
        <w:t xml:space="preserve"> июля 2021 применяется обязательный досудебный порядок рассмотрения жалоб на действия (бездействия) Росреестра в рамках земельного и геодезических надзоров. Ю</w:t>
      </w:r>
      <w:r w:rsidRPr="00607917">
        <w:rPr>
          <w:rFonts w:cs="Times New Roman"/>
          <w:shd w:val="clear" w:color="auto" w:fill="FDFDFD"/>
        </w:rPr>
        <w:t xml:space="preserve">ридические лица и индивидуальные предприниматели, которые считают, что во время </w:t>
      </w:r>
      <w:r w:rsidRPr="00607917">
        <w:rPr>
          <w:rFonts w:cs="Times New Roman"/>
          <w:color w:val="000000" w:themeColor="text1"/>
        </w:rPr>
        <w:t xml:space="preserve">проверки были нарушены их права или они не согласны с ее результатами, могут подать жалобу и получить ответ в личном кабинете на портале </w:t>
      </w:r>
      <w:proofErr w:type="spellStart"/>
      <w:r w:rsidRPr="00607917">
        <w:rPr>
          <w:rFonts w:cs="Times New Roman"/>
          <w:color w:val="000000" w:themeColor="text1"/>
        </w:rPr>
        <w:t>госуслуг</w:t>
      </w:r>
      <w:proofErr w:type="spellEnd"/>
      <w:r w:rsidRPr="00607917">
        <w:rPr>
          <w:rFonts w:cs="Times New Roman"/>
          <w:color w:val="000000" w:themeColor="text1"/>
        </w:rPr>
        <w:t>.</w:t>
      </w:r>
    </w:p>
    <w:p w:rsidR="00F95990" w:rsidRDefault="00F95990" w:rsidP="00F95990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E17A52" w:rsidRPr="00FC7E0F" w:rsidRDefault="00583306" w:rsidP="00F95990">
      <w:pPr>
        <w:jc w:val="both"/>
        <w:rPr>
          <w:rFonts w:ascii="Segoe UI" w:hAnsi="Segoe UI" w:cs="Segoe UI"/>
          <w:b/>
          <w:noProof/>
          <w:lang w:eastAsia="sk-SK"/>
        </w:rPr>
      </w:pPr>
      <w:r w:rsidRPr="00583306">
        <w:rPr>
          <w:rFonts w:ascii="Segoe UI" w:hAnsi="Segoe UI" w:cs="Segoe UI"/>
          <w:b/>
          <w:i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05pt;margin-top:1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CqK8uH&#10;1wAAAAQBAAAPAAAAAAAAAAAAAAAAAKcEAABkcnMvZG93bnJldi54bWxQSwUGAAAAAAQABADzAAAA&#10;qwUAAAAA&#10;" strokecolor="#0070c0" strokeweight="1.25pt"/>
        </w:pict>
      </w:r>
      <w:r w:rsidR="00E17A52" w:rsidRPr="00FC7E0F">
        <w:rPr>
          <w:rFonts w:ascii="Segoe UI" w:hAnsi="Segoe UI" w:cs="Segoe UI"/>
          <w:b/>
          <w:noProof/>
          <w:lang w:eastAsia="sk-SK"/>
        </w:rPr>
        <w:t>О</w:t>
      </w:r>
      <w:r w:rsidR="0025545E" w:rsidRPr="00FC7E0F">
        <w:rPr>
          <w:rFonts w:ascii="Segoe UI" w:hAnsi="Segoe UI" w:cs="Segoe UI"/>
          <w:b/>
          <w:noProof/>
          <w:lang w:eastAsia="sk-SK"/>
        </w:rPr>
        <w:t>б Управлении</w:t>
      </w:r>
      <w:r w:rsidR="00E17A52" w:rsidRPr="00FC7E0F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 w:rsidRPr="00FC7E0F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Pr="004B4A29" w:rsidRDefault="007B30B6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  <w:r w:rsidR="00641C57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Федеральной службы государственной регистрации, кадастра и картографии </w:t>
      </w:r>
    </w:p>
    <w:p w:rsidR="007B30B6" w:rsidRPr="004B4A29" w:rsidRDefault="007B30B6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64045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640451" w:rsidRDefault="00863AB9" w:rsidP="007E6BA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640451">
        <w:rPr>
          <w:rFonts w:ascii="Segoe UI" w:eastAsia="Calibri" w:hAnsi="Segoe UI" w:cs="Segoe UI"/>
          <w:sz w:val="20"/>
          <w:szCs w:val="20"/>
          <w:lang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4</w:t>
      </w:r>
      <w:r w:rsidR="007E6BA7">
        <w:rPr>
          <w:rFonts w:ascii="Segoe UI" w:eastAsia="Calibri" w:hAnsi="Segoe UI" w:cs="Segoe UI"/>
          <w:sz w:val="20"/>
          <w:szCs w:val="20"/>
          <w:lang w:eastAsia="en-US"/>
        </w:rPr>
        <w:t>82</w:t>
      </w:r>
    </w:p>
    <w:p w:rsidR="00640451" w:rsidRDefault="00640451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640451" w:rsidRDefault="00583306" w:rsidP="00640451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B2905" w:rsidRDefault="00583306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proofErr w:type="spellStart"/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  <w:r w:rsidR="00591794" w:rsidRPr="00B6626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 w:rsidR="00591794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E6BA7" w:rsidRDefault="007E6BA7" w:rsidP="00640451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640451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Комсомольская,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952411">
      <w:headerReference w:type="default" r:id="rId11"/>
      <w:headerReference w:type="first" r:id="rId12"/>
      <w:pgSz w:w="11906" w:h="16838" w:code="9"/>
      <w:pgMar w:top="426" w:right="707" w:bottom="426" w:left="1276" w:header="436" w:footer="1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A0" w:rsidRDefault="006675A0">
      <w:r>
        <w:separator/>
      </w:r>
    </w:p>
  </w:endnote>
  <w:endnote w:type="continuationSeparator" w:id="0">
    <w:p w:rsidR="006675A0" w:rsidRDefault="0066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A0" w:rsidRDefault="006675A0">
      <w:r>
        <w:separator/>
      </w:r>
    </w:p>
  </w:footnote>
  <w:footnote w:type="continuationSeparator" w:id="0">
    <w:p w:rsidR="006675A0" w:rsidRDefault="0066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228794"/>
      <w:docPartObj>
        <w:docPartGallery w:val="Page Numbers (Top of Page)"/>
        <w:docPartUnique/>
      </w:docPartObj>
    </w:sdtPr>
    <w:sdtContent>
      <w:p w:rsidR="00715BF7" w:rsidRDefault="00583306">
        <w:pPr>
          <w:pStyle w:val="af0"/>
          <w:jc w:val="center"/>
        </w:pPr>
        <w:r>
          <w:fldChar w:fldCharType="begin"/>
        </w:r>
        <w:r w:rsidR="00715BF7">
          <w:instrText>PAGE   \* MERGEFORMAT</w:instrText>
        </w:r>
        <w:r>
          <w:fldChar w:fldCharType="separate"/>
        </w:r>
        <w:r w:rsidR="00CA4E21">
          <w:rPr>
            <w:noProof/>
          </w:rPr>
          <w:t>4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05" w:rsidRDefault="00AB2905">
    <w:pPr>
      <w:pStyle w:val="af0"/>
    </w:pPr>
  </w:p>
  <w:p w:rsidR="00AB2905" w:rsidRDefault="00AB290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F35BAF"/>
    <w:multiLevelType w:val="hybridMultilevel"/>
    <w:tmpl w:val="0B7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63D5"/>
    <w:rsid w:val="00004840"/>
    <w:rsid w:val="00007195"/>
    <w:rsid w:val="000140C0"/>
    <w:rsid w:val="0002427A"/>
    <w:rsid w:val="000274BB"/>
    <w:rsid w:val="000339F7"/>
    <w:rsid w:val="0003642B"/>
    <w:rsid w:val="000560DA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C5A9E"/>
    <w:rsid w:val="000C5E3D"/>
    <w:rsid w:val="000D710D"/>
    <w:rsid w:val="000E345B"/>
    <w:rsid w:val="000E41A6"/>
    <w:rsid w:val="000E4227"/>
    <w:rsid w:val="000E6993"/>
    <w:rsid w:val="000F607A"/>
    <w:rsid w:val="000F6379"/>
    <w:rsid w:val="000F704F"/>
    <w:rsid w:val="001055AD"/>
    <w:rsid w:val="00110ABC"/>
    <w:rsid w:val="0011112E"/>
    <w:rsid w:val="0011143E"/>
    <w:rsid w:val="00115873"/>
    <w:rsid w:val="00116F3B"/>
    <w:rsid w:val="00122E02"/>
    <w:rsid w:val="00123C44"/>
    <w:rsid w:val="00124E82"/>
    <w:rsid w:val="00132C1C"/>
    <w:rsid w:val="00132D20"/>
    <w:rsid w:val="00145B33"/>
    <w:rsid w:val="00154C8E"/>
    <w:rsid w:val="001627BF"/>
    <w:rsid w:val="00171CA6"/>
    <w:rsid w:val="00171DDD"/>
    <w:rsid w:val="00174A52"/>
    <w:rsid w:val="00182123"/>
    <w:rsid w:val="00184BA7"/>
    <w:rsid w:val="00186E10"/>
    <w:rsid w:val="001874B9"/>
    <w:rsid w:val="00190969"/>
    <w:rsid w:val="0019721C"/>
    <w:rsid w:val="001A629D"/>
    <w:rsid w:val="001B070B"/>
    <w:rsid w:val="001B0762"/>
    <w:rsid w:val="001C10AF"/>
    <w:rsid w:val="001D302C"/>
    <w:rsid w:val="001E5F75"/>
    <w:rsid w:val="001E757E"/>
    <w:rsid w:val="00200210"/>
    <w:rsid w:val="00204F71"/>
    <w:rsid w:val="00207C9A"/>
    <w:rsid w:val="002133E5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60680"/>
    <w:rsid w:val="00271779"/>
    <w:rsid w:val="002776C1"/>
    <w:rsid w:val="00283469"/>
    <w:rsid w:val="00284431"/>
    <w:rsid w:val="0029206B"/>
    <w:rsid w:val="00293925"/>
    <w:rsid w:val="00295307"/>
    <w:rsid w:val="002970B2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34CE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5DDD"/>
    <w:rsid w:val="0031628A"/>
    <w:rsid w:val="00317C56"/>
    <w:rsid w:val="00323CB8"/>
    <w:rsid w:val="003271E7"/>
    <w:rsid w:val="00331801"/>
    <w:rsid w:val="003510B3"/>
    <w:rsid w:val="00357644"/>
    <w:rsid w:val="003611C2"/>
    <w:rsid w:val="003675CE"/>
    <w:rsid w:val="003706A8"/>
    <w:rsid w:val="00370875"/>
    <w:rsid w:val="003716A3"/>
    <w:rsid w:val="003807C0"/>
    <w:rsid w:val="0039170A"/>
    <w:rsid w:val="003938E2"/>
    <w:rsid w:val="00395F7B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242D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5AE9"/>
    <w:rsid w:val="0041630D"/>
    <w:rsid w:val="00417495"/>
    <w:rsid w:val="00420AFD"/>
    <w:rsid w:val="0043154D"/>
    <w:rsid w:val="00441B3F"/>
    <w:rsid w:val="00442669"/>
    <w:rsid w:val="00443D23"/>
    <w:rsid w:val="004447DC"/>
    <w:rsid w:val="004500B8"/>
    <w:rsid w:val="0045130D"/>
    <w:rsid w:val="004579D9"/>
    <w:rsid w:val="00457CD0"/>
    <w:rsid w:val="00460CF2"/>
    <w:rsid w:val="00462556"/>
    <w:rsid w:val="0046539B"/>
    <w:rsid w:val="00466308"/>
    <w:rsid w:val="00466A6D"/>
    <w:rsid w:val="004705E8"/>
    <w:rsid w:val="0047070C"/>
    <w:rsid w:val="00473AC1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0813"/>
    <w:rsid w:val="00541124"/>
    <w:rsid w:val="00547D30"/>
    <w:rsid w:val="005500AE"/>
    <w:rsid w:val="005618AD"/>
    <w:rsid w:val="00564EA5"/>
    <w:rsid w:val="005664D6"/>
    <w:rsid w:val="00572906"/>
    <w:rsid w:val="00582730"/>
    <w:rsid w:val="00583306"/>
    <w:rsid w:val="00584D1E"/>
    <w:rsid w:val="005853C8"/>
    <w:rsid w:val="0058598D"/>
    <w:rsid w:val="00586918"/>
    <w:rsid w:val="00591794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D6C7C"/>
    <w:rsid w:val="005E4BFA"/>
    <w:rsid w:val="005F026D"/>
    <w:rsid w:val="005F2547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0451"/>
    <w:rsid w:val="00641C57"/>
    <w:rsid w:val="00642C63"/>
    <w:rsid w:val="006433CB"/>
    <w:rsid w:val="006528FC"/>
    <w:rsid w:val="00654573"/>
    <w:rsid w:val="00654D1E"/>
    <w:rsid w:val="00664741"/>
    <w:rsid w:val="006675A0"/>
    <w:rsid w:val="006703E2"/>
    <w:rsid w:val="0067778D"/>
    <w:rsid w:val="00677D86"/>
    <w:rsid w:val="00682F67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18C0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764A1"/>
    <w:rsid w:val="00781E91"/>
    <w:rsid w:val="00782A90"/>
    <w:rsid w:val="007837AF"/>
    <w:rsid w:val="007926D7"/>
    <w:rsid w:val="007A1DD3"/>
    <w:rsid w:val="007A1E51"/>
    <w:rsid w:val="007A49F1"/>
    <w:rsid w:val="007A5225"/>
    <w:rsid w:val="007B1335"/>
    <w:rsid w:val="007B30B6"/>
    <w:rsid w:val="007B7EDE"/>
    <w:rsid w:val="007C54C4"/>
    <w:rsid w:val="007C5919"/>
    <w:rsid w:val="007C5DC0"/>
    <w:rsid w:val="007C6CCA"/>
    <w:rsid w:val="007D2013"/>
    <w:rsid w:val="007D75E6"/>
    <w:rsid w:val="007E2972"/>
    <w:rsid w:val="007E6BA7"/>
    <w:rsid w:val="007F14A4"/>
    <w:rsid w:val="007F4D1B"/>
    <w:rsid w:val="007F6754"/>
    <w:rsid w:val="00807580"/>
    <w:rsid w:val="0081433E"/>
    <w:rsid w:val="008161AE"/>
    <w:rsid w:val="00821FFC"/>
    <w:rsid w:val="00824E2E"/>
    <w:rsid w:val="00827C7B"/>
    <w:rsid w:val="008329B6"/>
    <w:rsid w:val="00834B6D"/>
    <w:rsid w:val="00834D25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87FA7"/>
    <w:rsid w:val="008923FF"/>
    <w:rsid w:val="00892962"/>
    <w:rsid w:val="0089347A"/>
    <w:rsid w:val="00893935"/>
    <w:rsid w:val="00894F0F"/>
    <w:rsid w:val="00895906"/>
    <w:rsid w:val="00896093"/>
    <w:rsid w:val="008965E4"/>
    <w:rsid w:val="00896D9F"/>
    <w:rsid w:val="008A3603"/>
    <w:rsid w:val="008A4F4E"/>
    <w:rsid w:val="008A551A"/>
    <w:rsid w:val="008A5E5F"/>
    <w:rsid w:val="008B1775"/>
    <w:rsid w:val="008B1B3D"/>
    <w:rsid w:val="008C40DE"/>
    <w:rsid w:val="008C6FB0"/>
    <w:rsid w:val="008D0634"/>
    <w:rsid w:val="008E16A1"/>
    <w:rsid w:val="008E36E9"/>
    <w:rsid w:val="008E4B4A"/>
    <w:rsid w:val="008E6652"/>
    <w:rsid w:val="008E7EFA"/>
    <w:rsid w:val="008F027E"/>
    <w:rsid w:val="0090164C"/>
    <w:rsid w:val="009063D5"/>
    <w:rsid w:val="00906F90"/>
    <w:rsid w:val="00915632"/>
    <w:rsid w:val="00916952"/>
    <w:rsid w:val="00917601"/>
    <w:rsid w:val="00917F35"/>
    <w:rsid w:val="0092205D"/>
    <w:rsid w:val="00922C43"/>
    <w:rsid w:val="00923B9A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2411"/>
    <w:rsid w:val="00957A03"/>
    <w:rsid w:val="00961833"/>
    <w:rsid w:val="00962778"/>
    <w:rsid w:val="00966EE6"/>
    <w:rsid w:val="0098002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4097"/>
    <w:rsid w:val="00A35DCC"/>
    <w:rsid w:val="00A40F22"/>
    <w:rsid w:val="00A419FB"/>
    <w:rsid w:val="00A4661A"/>
    <w:rsid w:val="00A526C5"/>
    <w:rsid w:val="00A53C52"/>
    <w:rsid w:val="00A54DEC"/>
    <w:rsid w:val="00A550FE"/>
    <w:rsid w:val="00A73E74"/>
    <w:rsid w:val="00A75297"/>
    <w:rsid w:val="00A75C21"/>
    <w:rsid w:val="00A75D32"/>
    <w:rsid w:val="00A802E7"/>
    <w:rsid w:val="00A80937"/>
    <w:rsid w:val="00A85BD7"/>
    <w:rsid w:val="00A87657"/>
    <w:rsid w:val="00A93B34"/>
    <w:rsid w:val="00A96731"/>
    <w:rsid w:val="00AB10B1"/>
    <w:rsid w:val="00AB2905"/>
    <w:rsid w:val="00AC17CA"/>
    <w:rsid w:val="00AC2117"/>
    <w:rsid w:val="00AC211D"/>
    <w:rsid w:val="00AD0345"/>
    <w:rsid w:val="00AD20AD"/>
    <w:rsid w:val="00AD257E"/>
    <w:rsid w:val="00AD38C3"/>
    <w:rsid w:val="00AE4170"/>
    <w:rsid w:val="00AF11D6"/>
    <w:rsid w:val="00AF36C9"/>
    <w:rsid w:val="00AF51BC"/>
    <w:rsid w:val="00B00E55"/>
    <w:rsid w:val="00B01C1B"/>
    <w:rsid w:val="00B044F6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35320"/>
    <w:rsid w:val="00B410BF"/>
    <w:rsid w:val="00B51E7F"/>
    <w:rsid w:val="00B531CD"/>
    <w:rsid w:val="00B56D31"/>
    <w:rsid w:val="00B62FD8"/>
    <w:rsid w:val="00B67940"/>
    <w:rsid w:val="00B71DB4"/>
    <w:rsid w:val="00B73BC1"/>
    <w:rsid w:val="00B85658"/>
    <w:rsid w:val="00B900FB"/>
    <w:rsid w:val="00B93305"/>
    <w:rsid w:val="00B93CEB"/>
    <w:rsid w:val="00B94391"/>
    <w:rsid w:val="00BB4C0D"/>
    <w:rsid w:val="00BB5741"/>
    <w:rsid w:val="00BC309A"/>
    <w:rsid w:val="00BC4833"/>
    <w:rsid w:val="00BC7723"/>
    <w:rsid w:val="00BD483A"/>
    <w:rsid w:val="00BD5312"/>
    <w:rsid w:val="00BD728B"/>
    <w:rsid w:val="00BE31C1"/>
    <w:rsid w:val="00BE4BFF"/>
    <w:rsid w:val="00BE747D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75B10"/>
    <w:rsid w:val="00C91719"/>
    <w:rsid w:val="00CA4E21"/>
    <w:rsid w:val="00CA5B20"/>
    <w:rsid w:val="00CB059D"/>
    <w:rsid w:val="00CB1D95"/>
    <w:rsid w:val="00CB531F"/>
    <w:rsid w:val="00CC09FF"/>
    <w:rsid w:val="00CC19E6"/>
    <w:rsid w:val="00CC1A4F"/>
    <w:rsid w:val="00CD0095"/>
    <w:rsid w:val="00CD127C"/>
    <w:rsid w:val="00CD5483"/>
    <w:rsid w:val="00CD71C5"/>
    <w:rsid w:val="00CE255C"/>
    <w:rsid w:val="00CF0D74"/>
    <w:rsid w:val="00CF0F2A"/>
    <w:rsid w:val="00CF2EA8"/>
    <w:rsid w:val="00D0068B"/>
    <w:rsid w:val="00D02F90"/>
    <w:rsid w:val="00D04EF6"/>
    <w:rsid w:val="00D05B5E"/>
    <w:rsid w:val="00D06D36"/>
    <w:rsid w:val="00D163B8"/>
    <w:rsid w:val="00D16DB9"/>
    <w:rsid w:val="00D27223"/>
    <w:rsid w:val="00D30CBA"/>
    <w:rsid w:val="00D32543"/>
    <w:rsid w:val="00D3413D"/>
    <w:rsid w:val="00D34F92"/>
    <w:rsid w:val="00D3573D"/>
    <w:rsid w:val="00D37D78"/>
    <w:rsid w:val="00D4167F"/>
    <w:rsid w:val="00D43C84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1700"/>
    <w:rsid w:val="00DC39AF"/>
    <w:rsid w:val="00DC6E8F"/>
    <w:rsid w:val="00DD0360"/>
    <w:rsid w:val="00DD0C4A"/>
    <w:rsid w:val="00DD18AC"/>
    <w:rsid w:val="00DD6298"/>
    <w:rsid w:val="00DF284C"/>
    <w:rsid w:val="00DF29D1"/>
    <w:rsid w:val="00DF2F38"/>
    <w:rsid w:val="00DF3508"/>
    <w:rsid w:val="00DF37EF"/>
    <w:rsid w:val="00DF5646"/>
    <w:rsid w:val="00DF621A"/>
    <w:rsid w:val="00DF7F34"/>
    <w:rsid w:val="00E00A52"/>
    <w:rsid w:val="00E04A1D"/>
    <w:rsid w:val="00E1142D"/>
    <w:rsid w:val="00E165AA"/>
    <w:rsid w:val="00E16ED2"/>
    <w:rsid w:val="00E17A52"/>
    <w:rsid w:val="00E202F7"/>
    <w:rsid w:val="00E2382B"/>
    <w:rsid w:val="00E3283A"/>
    <w:rsid w:val="00E426DA"/>
    <w:rsid w:val="00E65126"/>
    <w:rsid w:val="00E73874"/>
    <w:rsid w:val="00E82BCA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330D"/>
    <w:rsid w:val="00EB5607"/>
    <w:rsid w:val="00EB7180"/>
    <w:rsid w:val="00EC4847"/>
    <w:rsid w:val="00EC4E8A"/>
    <w:rsid w:val="00ED2018"/>
    <w:rsid w:val="00ED3639"/>
    <w:rsid w:val="00EE0985"/>
    <w:rsid w:val="00EE19A1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26569"/>
    <w:rsid w:val="00F33805"/>
    <w:rsid w:val="00F3659C"/>
    <w:rsid w:val="00F42C74"/>
    <w:rsid w:val="00F42DF0"/>
    <w:rsid w:val="00F500EE"/>
    <w:rsid w:val="00F51433"/>
    <w:rsid w:val="00F527EB"/>
    <w:rsid w:val="00F57CCF"/>
    <w:rsid w:val="00F61E82"/>
    <w:rsid w:val="00F64544"/>
    <w:rsid w:val="00F65045"/>
    <w:rsid w:val="00F84851"/>
    <w:rsid w:val="00F86F63"/>
    <w:rsid w:val="00F95990"/>
    <w:rsid w:val="00F9743A"/>
    <w:rsid w:val="00FA5BD4"/>
    <w:rsid w:val="00FA6768"/>
    <w:rsid w:val="00FC4F34"/>
    <w:rsid w:val="00FC7E0F"/>
    <w:rsid w:val="00FD0440"/>
    <w:rsid w:val="00FD1ABF"/>
    <w:rsid w:val="00FD2EBA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2">
    <w:name w:val="No Spacing"/>
    <w:uiPriority w:val="1"/>
    <w:qFormat/>
    <w:rsid w:val="00EE0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@sta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57CD-A9F9-4678-921D-926B4997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kil</cp:lastModifiedBy>
  <cp:revision>2</cp:revision>
  <cp:lastPrinted>2021-08-18T13:54:00Z</cp:lastPrinted>
  <dcterms:created xsi:type="dcterms:W3CDTF">2021-08-18T13:55:00Z</dcterms:created>
  <dcterms:modified xsi:type="dcterms:W3CDTF">2021-08-18T13:55:00Z</dcterms:modified>
</cp:coreProperties>
</file>