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0C18D9" w:rsidP="000C18D9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0C18D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Итоги работы Управления Росреестра по Ставропольскому краю в области государственной  регистрации права и госуд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арственного кадастрового учета </w:t>
      </w:r>
      <w:r w:rsidRPr="000C18D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 9 месяцев 2019 года</w:t>
      </w:r>
      <w:bookmarkEnd w:id="0"/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9 месяцев 2019 года Управлением зарегистрировано: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370 267 прав, ограничений прав, обременений объектов, что на 6,8% больше, чем за 9 месяцев 2018 года (346 523) и на 15,5% больше, чем за 9 месяцев 2017 года (320 600);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7 146 договоров участия в долевом строительстве, что на 15,7% больше, чем за 9 месяцев 2018 года (6 174 договора) и на 32,6% больше, чем за 9 месяцев 2017 года (5 386 договоров);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 7 402 права участников долевого строительства и права застройщика (за  9 месяцев  2018 года – 8 604 и за 9 месяцев  2017 года – 7 673); 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105 480 прав на жилые помещения, что на 0,6 % больше, чем за 9 месяцев 2018 года (104 789) и на 5,1% больше, чем за 9 месяцев 2017 года (100 322);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- 92 197 прав на земельные участки, что на 3,5% меньше, чем за 9 месяцев 2018 года  (95 506) и на 4,6% меньше, чем за 9 месяцев 2017 года (96 570). 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отчетный период общее количество внесенных в ЕГРН записей об ипотеке сократилось по сравнению с 9 месяцами 2018 года на 9,6% и составило 31 222 (за анализируемый период 2018 года – 34 554 записи), а по сравнению с аналогичным периодом 2017 года незначительно возросло на 0,4 % (за 9 месяцев 2017 года – 31 105 записей).</w:t>
      </w:r>
      <w:proofErr w:type="gramEnd"/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Количество принятых решений о приостановлении за данный период составляет </w:t>
      </w:r>
      <w:proofErr w:type="gramStart"/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</w:t>
      </w:r>
      <w:proofErr w:type="gramEnd"/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государственному кадастровому учету - 8778 или 5,43% от общего количества принятых заявлений, что на 2674 решения меньше, чем за 9 месяцев 2018 года;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государственной регистрации прав  - 12855 или 3,47% от общего количества принятых заявлений, что на 1845 решений меньше, чем за 9 месяцев 2018 года;</w:t>
      </w:r>
    </w:p>
    <w:p w:rsidR="000C18D9" w:rsidRPr="000C18D9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 государственной регистрации прав в рамках единой процедуры – 4090 или 16,86% от общего количества принятых заявлений, что на 1351 решение меньше, чем за 9 месяцев 2018 года.</w:t>
      </w:r>
    </w:p>
    <w:p w:rsidR="001A629D" w:rsidRPr="001A629D" w:rsidRDefault="000C18D9" w:rsidP="000C18D9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Вместе с тем, отмечается существенный рост востребованности у участников рынка недвижимости электронных сервисов Росреестра. Необходимость предоставления услуг Росреестра по кадастровому учету объектов недвижимости и государственной регистрации прав собственности на них в электронном виде не только продиктована требованиями времени, но и обусловлена рядом преимуществ электронного формата перед </w:t>
      </w:r>
      <w:proofErr w:type="gramStart"/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бумажным</w:t>
      </w:r>
      <w:proofErr w:type="gramEnd"/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Так, за 9 месяцев 2019 года в электронном виде поступило 120 434 заявления, что на 94,4% больше, чем </w:t>
      </w:r>
      <w:r w:rsidRPr="000C18D9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за 9 месяцев 2018 года (61 932) и более чем в 6 раз больше, чем за 9 месяцев 2017 года (18 744).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F5C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F5C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F5C5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54" w:rsidRDefault="005F5C54">
      <w:r>
        <w:separator/>
      </w:r>
    </w:p>
  </w:endnote>
  <w:endnote w:type="continuationSeparator" w:id="0">
    <w:p w:rsidR="005F5C54" w:rsidRDefault="005F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54" w:rsidRDefault="005F5C54">
      <w:r>
        <w:separator/>
      </w:r>
    </w:p>
  </w:footnote>
  <w:footnote w:type="continuationSeparator" w:id="0">
    <w:p w:rsidR="005F5C54" w:rsidRDefault="005F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8D9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C18D9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5C54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1233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9C05-4C61-4384-B509-51C76294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2019-11-12T11:52:00Z</dcterms:modified>
</cp:coreProperties>
</file>