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F3559E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F3559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Регистрируем ипотеку: что нужно знать заявителю?</w:t>
      </w:r>
    </w:p>
    <w:p w:rsidR="003B5426" w:rsidRPr="00F00971" w:rsidRDefault="002A6E29" w:rsidP="003B542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</w:t>
      </w:r>
      <w:r w:rsidR="00D452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 нюансах при оформлении ипотеки</w:t>
      </w:r>
      <w:r w:rsidR="003B5426"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</w:p>
    <w:p w:rsidR="003B5426" w:rsidRPr="00D4527C" w:rsidRDefault="00F3559E" w:rsidP="003B5426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D4527C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Особенности заключения договора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При приобретении жилья за счет кредитных средств в отношении этого жилого помещения возникает залог в силу закона (п. 1 ст. 77 Закона от 16.07.1998 N 102-ФЗ). При этом заключаются два самостоятельных договоров с банком - кредитного договора и договора об ипотеке.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Договором может быть предусмотрена выдача закладной, то есть ценной бумаги, удостоверяющей, в частности, право ее законного владельца на получение исполнения по денежным обязательствам, обеспеченным ипотекой, без представления других доказательств существования этих обязательств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С 01.07.2014 договор ипотеки не подлежит государственной регистрации, однако сама ипотека должна быть зарегистрирована в установленном законом порядке. За государственную регистрацию ипотеки в силу закона госпошлина не уплачивается.</w:t>
      </w:r>
    </w:p>
    <w:p w:rsidR="00F3559E" w:rsidRPr="00D4527C" w:rsidRDefault="00F3559E" w:rsidP="00F3559E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  <w:r w:rsidRPr="00D4527C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>Особенности недвижимого имущества, передаваемого в залог</w:t>
      </w:r>
    </w:p>
    <w:p w:rsid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Предметом ипотеки, то есть недвижимым имуществом, передаваемым в залог, могут быть как индивидуальный жилой дом, квартира, так и часть дома либо квартиры, состоящая из одной или нескольких изолированных комнат (ст. 74 Закона от 16.07.1998 N 102-ФЗ).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При ипотеке </w:t>
      </w:r>
      <w:proofErr w:type="gramStart"/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квартиры</w:t>
      </w:r>
      <w:proofErr w:type="gramEnd"/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в многоквартирном жилом доме заложенной считается, наряду с жилым помещением, и доля в праве общей собственности на жилой дом (ст. 75 Закона от 16.07.1998 N 102-ФЗ).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Очень важной является оценка предмета ипотеки (п. 3 ст. 9 Закона от 16.07.1998 N 102-ФЗ).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Стоимость приобретаемого жилья не должна быть занижена. Иначе может возникнуть ситуация, что после обращения взыскания на жилое помещение денег от его реализации у собственника не останется.</w:t>
      </w:r>
    </w:p>
    <w:p w:rsidR="00F3559E" w:rsidRPr="00D4527C" w:rsidRDefault="00F3559E" w:rsidP="00F3559E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  <w:r w:rsidRPr="00D4527C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>Особенности согласования передачи имущества в ипотеку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Если передаваемое в ипотеку имущество находится в совместной собственности, потребуется письменное согласие всех собственников. Согласие другого супруга </w:t>
      </w: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lastRenderedPageBreak/>
        <w:t>должно быть нотариально удостоверено (п. 1 ст. 7 Закона от 16.07.1998 N 102-ФЗ; п. 3 ст. 35 СК РФ).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Когда в залог передается жилой дом или квартира, находящиеся в собственности несовершеннолетних граждан, ограниченно дееспособных или недееспособных лиц, над которыми установлены опека или попечительство, сделку необходимо согласовывать с органом опеки и попечительства (п. 5 ст. 74 Закона от 16.07.1998 N 102-ФЗ; п. 2 ст. 37 ГК РФ).</w:t>
      </w:r>
    </w:p>
    <w:p w:rsidR="00F3559E" w:rsidRPr="00D4527C" w:rsidRDefault="00F3559E" w:rsidP="00F3559E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  <w:r w:rsidRPr="00D4527C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>Особенности снятия обременения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С прекращением кредитного обязательства залог прекращается. О прекращении ипотеки должна быть сделана отметка в реестре, в котором зарегистрирован договор об ипотеке. По общему правилу для погашения записи об ипотеке в регистрационный орган достаточно представить: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-</w:t>
      </w: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ab/>
        <w:t>заявление владельца закладной;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-</w:t>
      </w: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ab/>
        <w:t>или совместное заявление залогодателя и залогодержателя;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-</w:t>
      </w: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ab/>
        <w:t>или заявление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объеме. Данная отметка должна включать слова об исполнении обязательства и дате его исполнения, а также должна быть удостоверена подписью владельца закладной и заверена его печатью (при наличии печати).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При погашении регистрационной записи об ипотеке закладная аннулируется.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Регистрационная запись об ипотеке погашается в течение трех рабочих дней.</w:t>
      </w:r>
    </w:p>
    <w:p w:rsidR="00F3559E" w:rsidRPr="00F3559E" w:rsidRDefault="00F3559E" w:rsidP="00F3559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За погашение регистрационной записи об ипотеке госпошлина не уплачивается.</w:t>
      </w:r>
    </w:p>
    <w:p w:rsidR="00F3559E" w:rsidRPr="00D4527C" w:rsidRDefault="00F3559E" w:rsidP="00F3559E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  <w:r w:rsidRPr="00D4527C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>Особенности обращения взыскания на заложенное имущество</w:t>
      </w:r>
    </w:p>
    <w:p w:rsidR="008A21C7" w:rsidRPr="008A21C7" w:rsidRDefault="00F3559E" w:rsidP="008A21C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3559E">
        <w:rPr>
          <w:rFonts w:ascii="Segoe UI" w:eastAsia="Times New Roman" w:hAnsi="Segoe UI" w:cs="Segoe UI"/>
          <w:color w:val="000000"/>
          <w:kern w:val="0"/>
          <w:lang w:eastAsia="ru-RU" w:bidi="ar-SA"/>
        </w:rPr>
        <w:t>Если заемщик нарушил условия договора о предоставлении кредитных средств, банк может взыскать не уплаченные вовремя денежные суммы за</w:t>
      </w:r>
      <w:r w:rsidR="008A21C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</w:t>
      </w:r>
      <w:r w:rsidR="008A21C7" w:rsidRPr="008A21C7">
        <w:rPr>
          <w:rFonts w:ascii="Segoe UI" w:eastAsia="Times New Roman" w:hAnsi="Segoe UI" w:cs="Segoe UI"/>
          <w:color w:val="000000"/>
          <w:kern w:val="0"/>
          <w:lang w:eastAsia="ru-RU" w:bidi="ar-SA"/>
        </w:rPr>
        <w:t>счет заложенного в ипотеку имущества (то есть обратить взыскание на заложенное имущество). В этом случае у граждан, проживающих в ипотечном жилье, прекращается право пользования жилым помещением.</w:t>
      </w:r>
    </w:p>
    <w:p w:rsidR="008A21C7" w:rsidRPr="008A21C7" w:rsidRDefault="008A21C7" w:rsidP="008A21C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A21C7">
        <w:rPr>
          <w:rFonts w:ascii="Segoe UI" w:eastAsia="Times New Roman" w:hAnsi="Segoe UI" w:cs="Segoe UI"/>
          <w:color w:val="000000"/>
          <w:kern w:val="0"/>
          <w:lang w:eastAsia="ru-RU" w:bidi="ar-SA"/>
        </w:rPr>
        <w:t>Порядок обращения взыскания на заложенное имущество - одно из главных условий договора об ипотеке, на которое залогодателю следует обратить внимание при подписании.</w:t>
      </w:r>
    </w:p>
    <w:p w:rsidR="00F3559E" w:rsidRPr="003B5426" w:rsidRDefault="008A21C7" w:rsidP="008A21C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8A21C7">
        <w:rPr>
          <w:rFonts w:ascii="Segoe UI" w:eastAsia="Times New Roman" w:hAnsi="Segoe UI" w:cs="Segoe UI"/>
          <w:color w:val="000000"/>
          <w:kern w:val="0"/>
          <w:lang w:eastAsia="ru-RU" w:bidi="ar-SA"/>
        </w:rPr>
        <w:t>Заложенные</w:t>
      </w:r>
      <w:proofErr w:type="gramEnd"/>
      <w:r w:rsidRPr="008A21C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жилой дом или квартиру банк может истребовать как в судебном, так и во внесудебном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порядке (</w:t>
      </w:r>
      <w:proofErr w:type="spellStart"/>
      <w:r w:rsidR="00D4527C">
        <w:rPr>
          <w:rFonts w:ascii="Segoe UI" w:eastAsia="Times New Roman" w:hAnsi="Segoe UI" w:cs="Segoe UI"/>
          <w:color w:val="000000"/>
          <w:kern w:val="0"/>
          <w:lang w:eastAsia="ru-RU" w:bidi="ar-SA"/>
        </w:rPr>
        <w:t>пп</w:t>
      </w:r>
      <w:proofErr w:type="spellEnd"/>
      <w:r w:rsidR="00D4527C">
        <w:rPr>
          <w:rFonts w:ascii="Segoe UI" w:eastAsia="Times New Roman" w:hAnsi="Segoe UI" w:cs="Segoe UI"/>
          <w:color w:val="000000"/>
          <w:kern w:val="0"/>
          <w:lang w:eastAsia="ru-RU" w:bidi="ar-SA"/>
        </w:rPr>
        <w:t>. 1 и</w:t>
      </w:r>
      <w:r w:rsidRPr="008A21C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2 ст. 78 </w:t>
      </w:r>
      <w:bookmarkStart w:id="0" w:name="_GoBack"/>
      <w:bookmarkEnd w:id="0"/>
      <w:r w:rsidRPr="008A21C7">
        <w:rPr>
          <w:rFonts w:ascii="Segoe UI" w:eastAsia="Times New Roman" w:hAnsi="Segoe UI" w:cs="Segoe UI"/>
          <w:color w:val="000000"/>
          <w:kern w:val="0"/>
          <w:lang w:eastAsia="ru-RU" w:bidi="ar-SA"/>
        </w:rPr>
        <w:t>Закона от</w:t>
      </w:r>
      <w:r w:rsidR="00D4527C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16.07.1998 № 102-ФЗ).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AF0BE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AF0BE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AF0BE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EA" w:rsidRDefault="00AF0BEA">
      <w:r>
        <w:separator/>
      </w:r>
    </w:p>
  </w:endnote>
  <w:endnote w:type="continuationSeparator" w:id="0">
    <w:p w:rsidR="00AF0BEA" w:rsidRDefault="00AF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EA" w:rsidRDefault="00AF0BEA">
      <w:r>
        <w:separator/>
      </w:r>
    </w:p>
  </w:footnote>
  <w:footnote w:type="continuationSeparator" w:id="0">
    <w:p w:rsidR="00AF0BEA" w:rsidRDefault="00AF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21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2421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21C7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0BEA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527C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559E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9AC1C-B2ED-4F7C-AA8E-0847FE78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2018-08-17T11:52:00Z</dcterms:modified>
</cp:coreProperties>
</file>