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173D9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7173D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Извещение о продаже своей доли в праве собственности можно разместить на сайте Росреестра</w:t>
      </w:r>
      <w:bookmarkStart w:id="0" w:name="_GoBack"/>
      <w:bookmarkEnd w:id="0"/>
    </w:p>
    <w:p w:rsidR="00D83FF3" w:rsidRPr="00D83FF3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Росреестром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20. За публикацию на сайте Росреестра извещения плата не взимается. </w:t>
      </w:r>
      <w:proofErr w:type="gramStart"/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Разместить</w:t>
      </w:r>
      <w:proofErr w:type="gramEnd"/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такое извещение собственник может через «личный кабинет», вход в который осуществляется с главной страницы сайта Росреестра.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D83FF3" w:rsidRPr="00D83FF3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связи</w:t>
      </w:r>
      <w:proofErr w:type="gramEnd"/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от 13.07.2015 №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 </w:t>
      </w:r>
    </w:p>
    <w:p w:rsidR="00D83FF3" w:rsidRPr="00D83FF3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 </w:t>
      </w:r>
    </w:p>
    <w:p w:rsidR="00D83FF3" w:rsidRPr="00D83FF3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D83FF3" w:rsidRPr="00D83FF3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размещения</w:t>
      </w:r>
      <w:proofErr w:type="gramEnd"/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извещения о продаже одним из собственников своей доли будет направлено уведомление о публикации такого извещения.  </w:t>
      </w:r>
    </w:p>
    <w:p w:rsidR="00D83FF3" w:rsidRPr="00D83FF3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помощью сервиса «личный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3B5426" w:rsidRPr="003B5426" w:rsidRDefault="00D83FF3" w:rsidP="00D83FF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83F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D813F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D813F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D813F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F0" w:rsidRDefault="00D813F0">
      <w:r>
        <w:separator/>
      </w:r>
    </w:p>
  </w:endnote>
  <w:endnote w:type="continuationSeparator" w:id="0">
    <w:p w:rsidR="00D813F0" w:rsidRDefault="00D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F0" w:rsidRDefault="00D813F0">
      <w:r>
        <w:separator/>
      </w:r>
    </w:p>
  </w:footnote>
  <w:footnote w:type="continuationSeparator" w:id="0">
    <w:p w:rsidR="00D813F0" w:rsidRDefault="00D8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D9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173D9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13F0"/>
    <w:rsid w:val="00D82F22"/>
    <w:rsid w:val="00D83FF3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0A8A-13FE-4799-BC01-6DB67DE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2018-03-16T08:07:00Z</dcterms:modified>
</cp:coreProperties>
</file>