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901618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901618" w:rsidP="00901618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Краевой </w:t>
      </w:r>
      <w:r w:rsidR="00B60B21" w:rsidRPr="00B60B21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Росреестр информирует о способах получения сведений о кадастровой стоимости недвижимости</w:t>
      </w:r>
      <w:bookmarkEnd w:id="0"/>
    </w:p>
    <w:p w:rsidR="00B60B21" w:rsidRPr="00B60B21" w:rsidRDefault="002A6E29" w:rsidP="0090161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</w:t>
      </w:r>
      <w:r w:rsidR="00B60B21" w:rsidRPr="00B60B2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информирует граждан о способах получения сведений о кадастровой стоимости объекта недвижимости. 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B60B21" w:rsidRPr="00B60B21" w:rsidRDefault="00B60B21" w:rsidP="0090161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60B2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Росреестр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Росреестр предлагает несколько способов получения из ЕГРН информации о кадастровой стоимости объекта недвижимости.</w:t>
      </w:r>
    </w:p>
    <w:p w:rsidR="00B60B21" w:rsidRPr="00A16690" w:rsidRDefault="00B60B21" w:rsidP="00901618">
      <w:pPr>
        <w:spacing w:before="240"/>
        <w:jc w:val="both"/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</w:pPr>
      <w:r w:rsidRPr="00B60B2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Так, на сайте Росреестра </w:t>
      </w:r>
      <w:r w:rsidRPr="00A16690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  <w:t>можно </w:t>
      </w:r>
      <w:hyperlink r:id="rId10" w:history="1">
        <w:r w:rsidRPr="00A16690">
          <w:rPr>
            <w:rStyle w:val="a5"/>
            <w:rFonts w:ascii="Segoe UI" w:eastAsia="Times New Roman" w:hAnsi="Segoe UI" w:cs="Segoe UI"/>
            <w:color w:val="000000" w:themeColor="text1"/>
            <w:kern w:val="0"/>
            <w:sz w:val="22"/>
            <w:szCs w:val="22"/>
            <w:u w:val="none"/>
            <w:lang w:eastAsia="ru-RU" w:bidi="ar-SA"/>
          </w:rPr>
          <w:t>получить выписку из ЕГРН о кадастровой стоимости объекта недвижимости.</w:t>
        </w:r>
      </w:hyperlink>
      <w:r w:rsidRPr="00A16690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  <w:t> Такая выписка предоставляется бесплатно в течение трех рабочих дней.</w:t>
      </w:r>
    </w:p>
    <w:p w:rsidR="00B60B21" w:rsidRPr="00A16690" w:rsidRDefault="00B60B21" w:rsidP="00901618">
      <w:pPr>
        <w:spacing w:before="240"/>
        <w:jc w:val="both"/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</w:pPr>
      <w:r w:rsidRPr="00A16690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  <w:t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 </w:t>
      </w:r>
      <w:hyperlink r:id="rId11" w:history="1">
        <w:r w:rsidRPr="00A16690">
          <w:rPr>
            <w:rStyle w:val="a5"/>
            <w:rFonts w:ascii="Segoe UI" w:eastAsia="Times New Roman" w:hAnsi="Segoe UI" w:cs="Segoe UI"/>
            <w:color w:val="000000" w:themeColor="text1"/>
            <w:kern w:val="0"/>
            <w:sz w:val="22"/>
            <w:szCs w:val="22"/>
            <w:u w:val="none"/>
            <w:lang w:eastAsia="ru-RU" w:bidi="ar-SA"/>
          </w:rPr>
          <w:t>сайта Росреестра. </w:t>
        </w:r>
      </w:hyperlink>
      <w:r w:rsidRPr="00A16690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  <w:t> 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B60B21" w:rsidRPr="00A16690" w:rsidRDefault="00B60B21" w:rsidP="00901618">
      <w:pPr>
        <w:spacing w:before="240"/>
        <w:jc w:val="both"/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</w:pPr>
      <w:r w:rsidRPr="00A16690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  <w:t>Оперативно узнать информацию о кадастровой стоимости объекта недвижимости можно с помощью сервиса </w:t>
      </w:r>
      <w:hyperlink r:id="rId12" w:history="1">
        <w:r w:rsidRPr="00A16690">
          <w:rPr>
            <w:rStyle w:val="a5"/>
            <w:rFonts w:ascii="Segoe UI" w:eastAsia="Times New Roman" w:hAnsi="Segoe UI" w:cs="Segoe UI"/>
            <w:color w:val="000000" w:themeColor="text1"/>
            <w:kern w:val="0"/>
            <w:sz w:val="22"/>
            <w:szCs w:val="22"/>
            <w:u w:val="none"/>
            <w:lang w:eastAsia="ru-RU" w:bidi="ar-SA"/>
          </w:rPr>
          <w:t>«Запрос посредством доступа к ФГИС ЕГРН»</w:t>
        </w:r>
      </w:hyperlink>
      <w:r w:rsidRPr="00A16690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  <w:t xml:space="preserve">. 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A16690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  <w:t>online</w:t>
      </w:r>
      <w:proofErr w:type="spellEnd"/>
      <w:r w:rsidRPr="00A16690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  <w:t>», которые доступны на главной странице </w:t>
      </w:r>
      <w:hyperlink r:id="rId13" w:history="1">
        <w:r w:rsidRPr="00A16690">
          <w:rPr>
            <w:rStyle w:val="a5"/>
            <w:rFonts w:ascii="Segoe UI" w:eastAsia="Times New Roman" w:hAnsi="Segoe UI" w:cs="Segoe UI"/>
            <w:color w:val="000000" w:themeColor="text1"/>
            <w:kern w:val="0"/>
            <w:sz w:val="22"/>
            <w:szCs w:val="22"/>
            <w:u w:val="none"/>
            <w:lang w:eastAsia="ru-RU" w:bidi="ar-SA"/>
          </w:rPr>
          <w:t>сайта Росреестра.</w:t>
        </w:r>
      </w:hyperlink>
    </w:p>
    <w:p w:rsidR="00B60B21" w:rsidRPr="00A16690" w:rsidRDefault="00B60B21" w:rsidP="00901618">
      <w:pPr>
        <w:spacing w:before="240"/>
        <w:jc w:val="both"/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</w:pPr>
      <w:r w:rsidRPr="00A16690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 </w:t>
      </w:r>
      <w:hyperlink r:id="rId14" w:history="1">
        <w:r w:rsidRPr="00A16690">
          <w:rPr>
            <w:rStyle w:val="a5"/>
            <w:rFonts w:ascii="Segoe UI" w:eastAsia="Times New Roman" w:hAnsi="Segoe UI" w:cs="Segoe UI"/>
            <w:color w:val="000000" w:themeColor="text1"/>
            <w:kern w:val="0"/>
            <w:sz w:val="22"/>
            <w:szCs w:val="22"/>
            <w:u w:val="none"/>
            <w:lang w:eastAsia="ru-RU" w:bidi="ar-SA"/>
          </w:rPr>
          <w:t>«Фонд данных государственной кадастровой оценки»</w:t>
        </w:r>
      </w:hyperlink>
      <w:r w:rsidRPr="00A16690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ru-RU" w:bidi="ar-SA"/>
        </w:rPr>
        <w:t>.</w:t>
      </w:r>
    </w:p>
    <w:p w:rsidR="008E6652" w:rsidRPr="00B60B21" w:rsidRDefault="00B60B21" w:rsidP="0090161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60B2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 при личном обращении в многофункциональный центр «Мои документы» (МФЦ) или направить запрос по почте. 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p w:rsidR="00E17A52" w:rsidRDefault="004A1E24" w:rsidP="0090161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94BF86F" wp14:editId="02869152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901618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lastRenderedPageBreak/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901618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901618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901618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90161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901618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90161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90161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90161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90161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90161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90161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90161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2D5360" w:rsidP="00901618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5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901618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2D5360" w:rsidP="00901618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6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2D5360" w:rsidP="00901618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7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901618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901618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90161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0" w:right="707" w:bottom="14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60" w:rsidRDefault="002D5360">
      <w:r>
        <w:separator/>
      </w:r>
    </w:p>
  </w:endnote>
  <w:endnote w:type="continuationSeparator" w:id="0">
    <w:p w:rsidR="002D5360" w:rsidRDefault="002D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60" w:rsidRDefault="002D5360">
      <w:r>
        <w:separator/>
      </w:r>
    </w:p>
  </w:footnote>
  <w:footnote w:type="continuationSeparator" w:id="0">
    <w:p w:rsidR="002D5360" w:rsidRDefault="002D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43097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9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D5360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18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6690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0B2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ru/sit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p/cc_present/ir_egrn" TargetMode="External"/><Relationship Id="rId17" Type="http://schemas.openxmlformats.org/officeDocument/2006/relationships/hyperlink" Target="http://www.rosreest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avreg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mi@stavreg.r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rosreestr.ru/wps/portal/p/cc_present/EGRN_2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osreestr.ru/wps/portal/cc_ib_svedFDGKO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A407B-31EF-4719-AB06-1C50F164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2018-10-19T12:36:00Z</dcterms:modified>
</cp:coreProperties>
</file>